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9E19C" w14:textId="52074EC5"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9721A9">
        <w:rPr>
          <w:rFonts w:cs="Arial"/>
          <w:b/>
          <w:sz w:val="24"/>
          <w:szCs w:val="24"/>
        </w:rPr>
        <w:t>1</w:t>
      </w:r>
      <w:r w:rsidR="00767CBD">
        <w:rPr>
          <w:rFonts w:cs="Arial"/>
          <w:b/>
          <w:sz w:val="24"/>
          <w:szCs w:val="24"/>
        </w:rPr>
        <w:t>4</w:t>
      </w:r>
      <w:r>
        <w:rPr>
          <w:b/>
          <w:i/>
          <w:noProof/>
          <w:sz w:val="28"/>
        </w:rPr>
        <w:tab/>
      </w:r>
      <w:r w:rsidR="00D06528" w:rsidRPr="00D06528">
        <w:rPr>
          <w:rFonts w:cs="Arial"/>
          <w:b/>
          <w:sz w:val="24"/>
          <w:szCs w:val="24"/>
        </w:rPr>
        <w:t>R4-2500807</w:t>
      </w:r>
    </w:p>
    <w:p w14:paraId="5CE107B2" w14:textId="564F03B8" w:rsidR="00AE6838" w:rsidRDefault="00767CBD" w:rsidP="00AE6838">
      <w:pPr>
        <w:pStyle w:val="CRCoverPage"/>
        <w:spacing w:after="0"/>
        <w:outlineLvl w:val="0"/>
        <w:rPr>
          <w:b/>
          <w:noProof/>
          <w:sz w:val="24"/>
        </w:rPr>
      </w:pPr>
      <w:r>
        <w:rPr>
          <w:b/>
          <w:sz w:val="24"/>
          <w:szCs w:val="24"/>
          <w:lang w:eastAsia="zh-CN"/>
        </w:rPr>
        <w:t>Athens</w:t>
      </w:r>
      <w:r w:rsidR="00F448D7">
        <w:rPr>
          <w:b/>
          <w:sz w:val="24"/>
          <w:szCs w:val="24"/>
          <w:lang w:eastAsia="zh-CN"/>
        </w:rPr>
        <w:t xml:space="preserve">, </w:t>
      </w:r>
      <w:r>
        <w:rPr>
          <w:b/>
          <w:sz w:val="24"/>
          <w:szCs w:val="24"/>
          <w:lang w:eastAsia="zh-CN"/>
        </w:rPr>
        <w:t>Greece</w:t>
      </w:r>
      <w:r w:rsidR="00374077">
        <w:rPr>
          <w:b/>
          <w:sz w:val="24"/>
          <w:szCs w:val="24"/>
          <w:lang w:eastAsia="zh-CN"/>
        </w:rPr>
        <w:t xml:space="preserve">, </w:t>
      </w:r>
      <w:r w:rsidR="00CC089C">
        <w:rPr>
          <w:b/>
          <w:sz w:val="24"/>
          <w:szCs w:val="24"/>
          <w:lang w:eastAsia="zh-CN"/>
        </w:rPr>
        <w:t>1</w:t>
      </w:r>
      <w:r>
        <w:rPr>
          <w:b/>
          <w:sz w:val="24"/>
          <w:szCs w:val="24"/>
          <w:lang w:eastAsia="zh-CN"/>
        </w:rPr>
        <w:t>7</w:t>
      </w:r>
      <w:r w:rsidR="008F4A5A" w:rsidRPr="008F4A5A">
        <w:rPr>
          <w:b/>
          <w:sz w:val="24"/>
          <w:szCs w:val="24"/>
          <w:vertAlign w:val="superscript"/>
          <w:lang w:eastAsia="zh-CN"/>
        </w:rPr>
        <w:t>th</w:t>
      </w:r>
      <w:r w:rsidR="008F4A5A">
        <w:rPr>
          <w:b/>
          <w:sz w:val="24"/>
          <w:szCs w:val="24"/>
          <w:vertAlign w:val="superscript"/>
          <w:lang w:eastAsia="zh-CN"/>
        </w:rPr>
        <w:t xml:space="preserve"> </w:t>
      </w:r>
      <w:r w:rsidR="00374077">
        <w:rPr>
          <w:b/>
          <w:sz w:val="24"/>
          <w:szCs w:val="24"/>
          <w:lang w:eastAsia="zh-CN"/>
        </w:rPr>
        <w:t xml:space="preserve">- </w:t>
      </w:r>
      <w:r w:rsidR="00667E9D">
        <w:rPr>
          <w:b/>
          <w:sz w:val="24"/>
          <w:szCs w:val="24"/>
          <w:lang w:eastAsia="zh-CN"/>
        </w:rPr>
        <w:t>2</w:t>
      </w:r>
      <w:r>
        <w:rPr>
          <w:b/>
          <w:sz w:val="24"/>
          <w:szCs w:val="24"/>
          <w:lang w:eastAsia="zh-CN"/>
        </w:rPr>
        <w:t>1</w:t>
      </w:r>
      <w:r w:rsidR="008F4A5A" w:rsidRPr="008F4A5A">
        <w:rPr>
          <w:b/>
          <w:sz w:val="24"/>
          <w:szCs w:val="24"/>
          <w:vertAlign w:val="superscript"/>
          <w:lang w:eastAsia="zh-CN"/>
        </w:rPr>
        <w:t>th</w:t>
      </w:r>
      <w:r w:rsidR="00B550BC">
        <w:rPr>
          <w:b/>
          <w:sz w:val="24"/>
          <w:szCs w:val="24"/>
          <w:lang w:eastAsia="zh-CN"/>
        </w:rPr>
        <w:t>,</w:t>
      </w:r>
      <w:r w:rsidR="00B521EC">
        <w:rPr>
          <w:b/>
          <w:sz w:val="24"/>
          <w:szCs w:val="24"/>
          <w:lang w:eastAsia="zh-CN"/>
        </w:rPr>
        <w:t xml:space="preserve"> </w:t>
      </w:r>
      <w:r>
        <w:rPr>
          <w:b/>
          <w:sz w:val="24"/>
          <w:szCs w:val="24"/>
          <w:lang w:eastAsia="zh-CN"/>
        </w:rPr>
        <w:t>Feb, 2025</w:t>
      </w:r>
    </w:p>
    <w:p w14:paraId="3FF11267" w14:textId="77777777" w:rsidR="00AE6838" w:rsidRPr="004C66AE" w:rsidRDefault="00AE6838" w:rsidP="00AE6838">
      <w:pPr>
        <w:tabs>
          <w:tab w:val="left" w:pos="1985"/>
        </w:tabs>
        <w:rPr>
          <w:rFonts w:ascii="Arial" w:hAnsi="Arial" w:cs="Arial"/>
          <w:b/>
          <w:sz w:val="22"/>
          <w:lang w:val="en-GB"/>
        </w:rPr>
      </w:pPr>
    </w:p>
    <w:p w14:paraId="1E5BD1FC"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43937ED9" w14:textId="29C3EAAE"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027FA9">
        <w:rPr>
          <w:rFonts w:cs="Arial"/>
          <w:sz w:val="22"/>
        </w:rPr>
        <w:t>Discussion</w:t>
      </w:r>
      <w:r w:rsidR="00586610">
        <w:rPr>
          <w:rFonts w:cs="Arial"/>
          <w:sz w:val="22"/>
        </w:rPr>
        <w:t xml:space="preserve"> on </w:t>
      </w:r>
      <w:r w:rsidR="00027FA9">
        <w:rPr>
          <w:rFonts w:cs="Arial"/>
          <w:sz w:val="22"/>
        </w:rPr>
        <w:t xml:space="preserve">UE and NW behavior for </w:t>
      </w:r>
      <w:r w:rsidR="00586610">
        <w:rPr>
          <w:rFonts w:cs="Arial"/>
          <w:sz w:val="22"/>
        </w:rPr>
        <w:t>non-collocated deployment</w:t>
      </w:r>
    </w:p>
    <w:p w14:paraId="0C761D8E" w14:textId="337AE6C4"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667E9D">
        <w:rPr>
          <w:rFonts w:cs="Arial"/>
          <w:sz w:val="22"/>
        </w:rPr>
        <w:t>7</w:t>
      </w:r>
      <w:r w:rsidR="00590E41">
        <w:rPr>
          <w:rFonts w:cs="Arial"/>
          <w:sz w:val="22"/>
        </w:rPr>
        <w:t>.5.2.2</w:t>
      </w:r>
    </w:p>
    <w:p w14:paraId="2A589872"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23DD084F"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649F6420" w14:textId="38C7673C" w:rsidR="00B94473" w:rsidRDefault="006931BF" w:rsidP="00AE6838">
      <w:pPr>
        <w:pStyle w:val="a0"/>
        <w:rPr>
          <w:rFonts w:ascii="Times New Roman" w:hAnsi="Times New Roman" w:cs="Times New Roman"/>
          <w:lang w:val="en-GB"/>
        </w:rPr>
      </w:pPr>
      <w:r>
        <w:rPr>
          <w:rFonts w:ascii="Times New Roman" w:hAnsi="Times New Roman" w:cs="Times New Roman"/>
          <w:lang w:val="en-GB"/>
        </w:rPr>
        <w:t>We continue to discuss the remaining open issues</w:t>
      </w:r>
      <w:r w:rsidR="00667E9D">
        <w:rPr>
          <w:rFonts w:ascii="Times New Roman" w:hAnsi="Times New Roman" w:cs="Times New Roman"/>
          <w:lang w:val="en-GB"/>
        </w:rPr>
        <w:t xml:space="preserve"> </w:t>
      </w:r>
      <w:r>
        <w:rPr>
          <w:rFonts w:ascii="Times New Roman" w:hAnsi="Times New Roman" w:cs="Times New Roman"/>
          <w:lang w:val="en-GB"/>
        </w:rPr>
        <w:t xml:space="preserve">about new BS signalling and associated UE </w:t>
      </w:r>
      <w:proofErr w:type="spellStart"/>
      <w:r>
        <w:rPr>
          <w:rFonts w:ascii="Times New Roman" w:hAnsi="Times New Roman" w:cs="Times New Roman"/>
          <w:lang w:val="en-GB"/>
        </w:rPr>
        <w:t>behavior</w:t>
      </w:r>
      <w:proofErr w:type="spellEnd"/>
      <w:r>
        <w:rPr>
          <w:rFonts w:ascii="Times New Roman" w:hAnsi="Times New Roman" w:cs="Times New Roman"/>
          <w:lang w:val="en-GB"/>
        </w:rPr>
        <w:t xml:space="preserve"> </w:t>
      </w:r>
      <w:r w:rsidR="00667E9D">
        <w:rPr>
          <w:rFonts w:ascii="Times New Roman" w:hAnsi="Times New Roman" w:cs="Times New Roman"/>
          <w:lang w:val="en-GB"/>
        </w:rPr>
        <w:t>in this paper</w:t>
      </w:r>
      <w:r>
        <w:rPr>
          <w:rFonts w:ascii="Times New Roman" w:hAnsi="Times New Roman" w:cs="Times New Roman"/>
          <w:lang w:val="en-GB"/>
        </w:rPr>
        <w:t>.</w:t>
      </w:r>
    </w:p>
    <w:p w14:paraId="54D04914" w14:textId="675665EA" w:rsidR="006931BF" w:rsidRDefault="006931BF" w:rsidP="00AE6838">
      <w:pPr>
        <w:pStyle w:val="a0"/>
        <w:rPr>
          <w:rFonts w:ascii="Times New Roman" w:hAnsi="Times New Roman" w:cs="Times New Roman"/>
          <w:lang w:val="en-GB"/>
        </w:rPr>
      </w:pPr>
      <w:r>
        <w:rPr>
          <w:rFonts w:ascii="Times New Roman" w:hAnsi="Times New Roman" w:cs="Times New Roman" w:hint="eastAsia"/>
          <w:lang w:val="en-GB"/>
        </w:rPr>
        <w:t>T</w:t>
      </w:r>
      <w:r>
        <w:rPr>
          <w:rFonts w:ascii="Times New Roman" w:hAnsi="Times New Roman" w:cs="Times New Roman"/>
          <w:lang w:val="en-GB"/>
        </w:rPr>
        <w:t xml:space="preserve">he agreements of last meeting are captured in WF [1]. We try to keep this paper </w:t>
      </w:r>
      <w:proofErr w:type="gramStart"/>
      <w:r>
        <w:rPr>
          <w:rFonts w:ascii="Times New Roman" w:hAnsi="Times New Roman" w:cs="Times New Roman"/>
          <w:lang w:val="en-GB"/>
        </w:rPr>
        <w:t>short,</w:t>
      </w:r>
      <w:proofErr w:type="gramEnd"/>
      <w:r>
        <w:rPr>
          <w:rFonts w:ascii="Times New Roman" w:hAnsi="Times New Roman" w:cs="Times New Roman"/>
          <w:lang w:val="en-GB"/>
        </w:rPr>
        <w:t xml:space="preserve"> more details can be found in our paper [2] of last meeting.</w:t>
      </w:r>
    </w:p>
    <w:p w14:paraId="4CB5892D" w14:textId="45416D57" w:rsidR="004670CB" w:rsidRPr="00D24BB4" w:rsidRDefault="00586610" w:rsidP="00D24BB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Pr>
          <w:rFonts w:eastAsia="宋体"/>
          <w:b w:val="0"/>
          <w:sz w:val="36"/>
          <w:szCs w:val="36"/>
          <w:lang w:eastAsia="zh-CN"/>
        </w:rPr>
        <w:t>Discussion</w:t>
      </w:r>
      <w:bookmarkStart w:id="4" w:name="_Hlk173163946"/>
      <w:r w:rsidR="00C15CE2">
        <w:rPr>
          <w:rFonts w:eastAsia="宋体"/>
          <w:b w:val="0"/>
          <w:sz w:val="36"/>
          <w:szCs w:val="36"/>
          <w:lang w:eastAsia="zh-CN"/>
        </w:rPr>
        <w:t>/ Conclusion</w:t>
      </w:r>
    </w:p>
    <w:bookmarkEnd w:id="4"/>
    <w:p w14:paraId="1EDE3BD9" w14:textId="0DFEE240" w:rsidR="00EB1679" w:rsidRPr="00496471" w:rsidRDefault="006931BF" w:rsidP="00CA6432">
      <w:pPr>
        <w:snapToGrid w:val="0"/>
        <w:spacing w:before="60" w:after="120"/>
        <w:rPr>
          <w:rFonts w:ascii="Times New Roman" w:hAnsi="Times New Roman" w:cs="Times New Roman"/>
        </w:rPr>
      </w:pPr>
      <w:r>
        <w:rPr>
          <w:rFonts w:ascii="Times New Roman" w:hAnsi="Times New Roman" w:cs="Times New Roman"/>
        </w:rPr>
        <w:t>In previous meeting, w</w:t>
      </w:r>
      <w:r w:rsidR="008339FF">
        <w:rPr>
          <w:rFonts w:ascii="Times New Roman" w:hAnsi="Times New Roman" w:cs="Times New Roman"/>
        </w:rPr>
        <w:t>e discuss</w:t>
      </w:r>
      <w:r>
        <w:rPr>
          <w:rFonts w:ascii="Times New Roman" w:hAnsi="Times New Roman" w:cs="Times New Roman"/>
        </w:rPr>
        <w:t>ed</w:t>
      </w:r>
      <w:r w:rsidR="00CA6432" w:rsidRPr="00496471">
        <w:rPr>
          <w:rFonts w:ascii="Times New Roman" w:hAnsi="Times New Roman" w:cs="Times New Roman"/>
        </w:rPr>
        <w:t xml:space="preserve"> UE behavior </w:t>
      </w:r>
      <w:r w:rsidR="008339FF">
        <w:rPr>
          <w:rFonts w:ascii="Times New Roman" w:hAnsi="Times New Roman" w:cs="Times New Roman"/>
        </w:rPr>
        <w:t>from two aspects</w:t>
      </w:r>
      <w:r>
        <w:rPr>
          <w:rFonts w:ascii="Times New Roman" w:hAnsi="Times New Roman" w:cs="Times New Roman"/>
        </w:rPr>
        <w:t xml:space="preserve"> (i.e., “switching mode” and “initial mode”)</w:t>
      </w:r>
      <w:r w:rsidR="00CA6432" w:rsidRPr="00496471">
        <w:rPr>
          <w:rFonts w:ascii="Times New Roman" w:hAnsi="Times New Roman" w:cs="Times New Roman"/>
        </w:rPr>
        <w:t>:</w:t>
      </w:r>
    </w:p>
    <w:p w14:paraId="538D8D98" w14:textId="176D3EF7" w:rsidR="00CA6432" w:rsidRDefault="00CA6432" w:rsidP="00CA6432">
      <w:pPr>
        <w:pStyle w:val="a9"/>
        <w:numPr>
          <w:ilvl w:val="0"/>
          <w:numId w:val="17"/>
        </w:numPr>
        <w:snapToGrid w:val="0"/>
        <w:spacing w:before="60" w:after="120"/>
        <w:ind w:left="465" w:firstLineChars="0" w:hanging="357"/>
        <w:rPr>
          <w:rFonts w:ascii="Times New Roman" w:hAnsi="Times New Roman" w:cs="Times New Roman"/>
          <w:kern w:val="0"/>
          <w:szCs w:val="21"/>
          <w:lang w:val="en-GB"/>
        </w:rPr>
      </w:pPr>
      <w:r>
        <w:rPr>
          <w:rFonts w:ascii="Times New Roman" w:hAnsi="Times New Roman" w:cs="Times New Roman"/>
          <w:kern w:val="0"/>
          <w:szCs w:val="21"/>
          <w:lang w:val="en-GB"/>
        </w:rPr>
        <w:t>UE initial configuration</w:t>
      </w:r>
      <w:r w:rsidR="00237126">
        <w:rPr>
          <w:rFonts w:ascii="Times New Roman" w:hAnsi="Times New Roman" w:cs="Times New Roman"/>
          <w:kern w:val="0"/>
          <w:szCs w:val="21"/>
          <w:lang w:val="en-GB"/>
        </w:rPr>
        <w:t>/</w:t>
      </w:r>
      <w:proofErr w:type="spellStart"/>
      <w:r w:rsidR="00237126">
        <w:rPr>
          <w:rFonts w:ascii="Times New Roman" w:hAnsi="Times New Roman" w:cs="Times New Roman"/>
          <w:kern w:val="0"/>
          <w:szCs w:val="21"/>
          <w:lang w:val="en-GB"/>
        </w:rPr>
        <w:t>behavior</w:t>
      </w:r>
      <w:proofErr w:type="spellEnd"/>
      <w:r>
        <w:rPr>
          <w:rFonts w:ascii="Times New Roman" w:hAnsi="Times New Roman" w:cs="Times New Roman"/>
          <w:kern w:val="0"/>
          <w:szCs w:val="21"/>
          <w:lang w:val="en-GB"/>
        </w:rPr>
        <w:t xml:space="preserve"> on collocated or non-collocated deployment</w:t>
      </w:r>
      <w:r w:rsidR="00FD0513">
        <w:rPr>
          <w:rFonts w:ascii="Times New Roman" w:hAnsi="Times New Roman" w:cs="Times New Roman"/>
          <w:kern w:val="0"/>
          <w:szCs w:val="21"/>
          <w:lang w:val="en-GB"/>
        </w:rPr>
        <w:t>, at the initial connection mode</w:t>
      </w:r>
    </w:p>
    <w:p w14:paraId="11228C7A" w14:textId="2CCD623A" w:rsidR="00CA6432" w:rsidRDefault="00CA6432" w:rsidP="00CA6432">
      <w:pPr>
        <w:pStyle w:val="a9"/>
        <w:numPr>
          <w:ilvl w:val="0"/>
          <w:numId w:val="17"/>
        </w:numPr>
        <w:snapToGrid w:val="0"/>
        <w:spacing w:before="60" w:after="240"/>
        <w:ind w:firstLineChars="0"/>
        <w:rPr>
          <w:rFonts w:ascii="Times New Roman" w:hAnsi="Times New Roman" w:cs="Times New Roman"/>
          <w:kern w:val="0"/>
          <w:szCs w:val="21"/>
          <w:lang w:val="en-GB"/>
        </w:rPr>
      </w:pPr>
      <w:r>
        <w:rPr>
          <w:rFonts w:ascii="Times New Roman" w:hAnsi="Times New Roman" w:cs="Times New Roman"/>
          <w:kern w:val="0"/>
          <w:szCs w:val="21"/>
          <w:lang w:val="en-GB"/>
        </w:rPr>
        <w:t xml:space="preserve">UE switching </w:t>
      </w:r>
      <w:proofErr w:type="spellStart"/>
      <w:r>
        <w:rPr>
          <w:rFonts w:ascii="Times New Roman" w:hAnsi="Times New Roman" w:cs="Times New Roman"/>
          <w:kern w:val="0"/>
          <w:szCs w:val="21"/>
          <w:lang w:val="en-GB"/>
        </w:rPr>
        <w:t>behavior</w:t>
      </w:r>
      <w:proofErr w:type="spellEnd"/>
      <w:r>
        <w:rPr>
          <w:rFonts w:ascii="Times New Roman" w:hAnsi="Times New Roman" w:cs="Times New Roman"/>
          <w:kern w:val="0"/>
          <w:szCs w:val="21"/>
          <w:lang w:val="en-GB"/>
        </w:rPr>
        <w:t xml:space="preserve"> between collocated and non-collocated deployment</w:t>
      </w:r>
    </w:p>
    <w:p w14:paraId="2D9697C0" w14:textId="037E5674" w:rsidR="006931BF" w:rsidRPr="006931BF" w:rsidRDefault="006931BF" w:rsidP="006931BF">
      <w:pPr>
        <w:snapToGrid w:val="0"/>
        <w:spacing w:before="60" w:after="240"/>
        <w:rPr>
          <w:rFonts w:ascii="Times New Roman" w:hAnsi="Times New Roman" w:cs="Times New Roman"/>
          <w:kern w:val="0"/>
          <w:szCs w:val="21"/>
          <w:lang w:val="en-GB"/>
        </w:rPr>
      </w:pPr>
      <w:r>
        <w:rPr>
          <w:rFonts w:ascii="Times New Roman" w:hAnsi="Times New Roman" w:cs="Times New Roman" w:hint="eastAsia"/>
          <w:kern w:val="0"/>
          <w:szCs w:val="21"/>
          <w:lang w:val="en-GB"/>
        </w:rPr>
        <w:t>O</w:t>
      </w:r>
      <w:r>
        <w:rPr>
          <w:rFonts w:ascii="Times New Roman" w:hAnsi="Times New Roman" w:cs="Times New Roman"/>
          <w:kern w:val="0"/>
          <w:szCs w:val="21"/>
          <w:lang w:val="en-GB"/>
        </w:rPr>
        <w:t xml:space="preserve">ne agreement was made on “switching mode” in last meeting as following, </w:t>
      </w:r>
    </w:p>
    <w:p w14:paraId="4443F630" w14:textId="0CBD29C7" w:rsidR="006931BF" w:rsidRDefault="006931BF" w:rsidP="006931BF">
      <w:pPr>
        <w:snapToGrid w:val="0"/>
        <w:spacing w:before="60" w:after="240"/>
        <w:rPr>
          <w:rFonts w:ascii="Times New Roman" w:hAnsi="Times New Roman" w:cs="Times New Roman"/>
          <w:kern w:val="0"/>
          <w:szCs w:val="21"/>
          <w:lang w:val="en-GB"/>
        </w:rPr>
      </w:pPr>
      <w:r w:rsidRPr="006931BF">
        <w:rPr>
          <w:rFonts w:ascii="Times New Roman" w:hAnsi="Times New Roman" w:cs="Times New Roman"/>
          <w:noProof/>
          <w:kern w:val="0"/>
          <w:szCs w:val="21"/>
          <w:bdr w:val="single" w:sz="4" w:space="0" w:color="auto"/>
          <w:lang w:val="en-GB"/>
        </w:rPr>
        <w:drawing>
          <wp:inline distT="0" distB="0" distL="0" distR="0" wp14:anchorId="2B2BE7EF" wp14:editId="5A0BB3D5">
            <wp:extent cx="3825849" cy="1041451"/>
            <wp:effectExtent l="0" t="0" r="381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33722" cy="1043594"/>
                    </a:xfrm>
                    <a:prstGeom prst="rect">
                      <a:avLst/>
                    </a:prstGeom>
                  </pic:spPr>
                </pic:pic>
              </a:graphicData>
            </a:graphic>
          </wp:inline>
        </w:drawing>
      </w:r>
    </w:p>
    <w:p w14:paraId="58E197EC" w14:textId="5EF83601" w:rsidR="006931BF" w:rsidRPr="006931BF" w:rsidRDefault="006931BF" w:rsidP="006931BF">
      <w:pPr>
        <w:pStyle w:val="a9"/>
        <w:numPr>
          <w:ilvl w:val="0"/>
          <w:numId w:val="17"/>
        </w:numPr>
        <w:snapToGrid w:val="0"/>
        <w:spacing w:before="60" w:after="120"/>
        <w:ind w:left="465" w:firstLineChars="0" w:hanging="357"/>
        <w:rPr>
          <w:rFonts w:ascii="Times New Roman" w:hAnsi="Times New Roman" w:cs="Times New Roman"/>
          <w:color w:val="0070C0"/>
          <w:kern w:val="0"/>
          <w:szCs w:val="21"/>
          <w:lang w:val="en-GB"/>
        </w:rPr>
      </w:pPr>
      <w:r w:rsidRPr="006931BF">
        <w:rPr>
          <w:rFonts w:ascii="Times New Roman" w:hAnsi="Times New Roman" w:cs="Times New Roman"/>
          <w:kern w:val="0"/>
          <w:szCs w:val="21"/>
          <w:lang w:val="en-GB"/>
        </w:rPr>
        <w:t>We support/propose this because our preference is that for the "switch from Type-4 to Type-1 with 6/8 L", UE first switch from Type-4 to Type-1 with 4L, then do MIMO layer re-config to 6/8 L → </w:t>
      </w:r>
      <w:r w:rsidRPr="006931BF">
        <w:rPr>
          <w:rFonts w:ascii="Times New Roman" w:hAnsi="Times New Roman" w:cs="Times New Roman"/>
          <w:color w:val="0070C0"/>
          <w:kern w:val="0"/>
          <w:szCs w:val="21"/>
          <w:lang w:val="en-GB"/>
        </w:rPr>
        <w:t>This is like a "2-step" approach.</w:t>
      </w:r>
    </w:p>
    <w:p w14:paraId="618E14D2" w14:textId="2CBEA260" w:rsidR="006931BF" w:rsidRDefault="006931BF" w:rsidP="006931BF">
      <w:pPr>
        <w:pStyle w:val="a9"/>
        <w:numPr>
          <w:ilvl w:val="0"/>
          <w:numId w:val="17"/>
        </w:numPr>
        <w:snapToGrid w:val="0"/>
        <w:spacing w:before="60" w:after="120"/>
        <w:ind w:left="465" w:firstLineChars="0" w:hanging="357"/>
        <w:rPr>
          <w:rFonts w:ascii="Times New Roman" w:hAnsi="Times New Roman" w:cs="Times New Roman"/>
          <w:kern w:val="0"/>
          <w:szCs w:val="21"/>
          <w:lang w:val="en-GB"/>
        </w:rPr>
      </w:pPr>
      <w:r w:rsidRPr="006931BF">
        <w:rPr>
          <w:rFonts w:ascii="Times New Roman" w:hAnsi="Times New Roman" w:cs="Times New Roman"/>
          <w:kern w:val="0"/>
          <w:szCs w:val="21"/>
          <w:lang w:val="en-GB"/>
        </w:rPr>
        <w:t>While companies may prefer </w:t>
      </w:r>
      <w:r w:rsidRPr="006931BF">
        <w:rPr>
          <w:rFonts w:ascii="Times New Roman" w:hAnsi="Times New Roman" w:cs="Times New Roman"/>
          <w:color w:val="0070C0"/>
          <w:kern w:val="0"/>
          <w:szCs w:val="21"/>
          <w:lang w:val="en-GB"/>
        </w:rPr>
        <w:t>"1-step" approach</w:t>
      </w:r>
      <w:r w:rsidRPr="006931BF">
        <w:rPr>
          <w:rFonts w:ascii="Times New Roman" w:hAnsi="Times New Roman" w:cs="Times New Roman"/>
          <w:kern w:val="0"/>
          <w:szCs w:val="21"/>
          <w:lang w:val="en-GB"/>
        </w:rPr>
        <w:t xml:space="preserve">, by using </w:t>
      </w:r>
      <w:proofErr w:type="spellStart"/>
      <w:r w:rsidRPr="00DD3A23">
        <w:rPr>
          <w:rFonts w:ascii="Times New Roman" w:hAnsi="Times New Roman"/>
          <w:i/>
          <w:iCs/>
          <w:szCs w:val="21"/>
        </w:rPr>
        <w:t>maxMIMO</w:t>
      </w:r>
      <w:proofErr w:type="spellEnd"/>
      <w:r w:rsidRPr="00DD3A23">
        <w:rPr>
          <w:rFonts w:ascii="Times New Roman" w:hAnsi="Times New Roman"/>
          <w:i/>
          <w:iCs/>
          <w:szCs w:val="21"/>
        </w:rPr>
        <w:t>-layers</w:t>
      </w:r>
      <w:r w:rsidRPr="006931BF">
        <w:rPr>
          <w:rFonts w:ascii="Times New Roman" w:hAnsi="Times New Roman" w:cs="Times New Roman"/>
          <w:kern w:val="0"/>
          <w:szCs w:val="21"/>
          <w:lang w:val="en-GB"/>
        </w:rPr>
        <w:t>=6 or 8 to directly conduct UE to switch, if understand correc</w:t>
      </w:r>
      <w:r>
        <w:rPr>
          <w:rFonts w:ascii="Times New Roman" w:hAnsi="Times New Roman" w:cs="Times New Roman"/>
          <w:kern w:val="0"/>
          <w:szCs w:val="21"/>
          <w:lang w:val="en-GB"/>
        </w:rPr>
        <w:t>t</w:t>
      </w:r>
      <w:r w:rsidRPr="006931BF">
        <w:rPr>
          <w:rFonts w:ascii="Times New Roman" w:hAnsi="Times New Roman" w:cs="Times New Roman"/>
          <w:kern w:val="0"/>
          <w:szCs w:val="21"/>
          <w:lang w:val="en-GB"/>
        </w:rPr>
        <w:t>ly.</w:t>
      </w:r>
    </w:p>
    <w:p w14:paraId="60FA5153" w14:textId="03D72E85" w:rsidR="006931BF" w:rsidRDefault="006931BF" w:rsidP="006931BF">
      <w:pPr>
        <w:snapToGrid w:val="0"/>
        <w:spacing w:before="60" w:after="240"/>
        <w:rPr>
          <w:rFonts w:ascii="Times New Roman" w:hAnsi="Times New Roman" w:cs="Times New Roman"/>
          <w:kern w:val="0"/>
          <w:szCs w:val="21"/>
          <w:lang w:val="en-GB"/>
        </w:rPr>
      </w:pPr>
      <w:r w:rsidRPr="006931BF">
        <w:rPr>
          <w:rFonts w:ascii="Times New Roman" w:hAnsi="Times New Roman" w:cs="Times New Roman"/>
          <w:kern w:val="0"/>
          <w:szCs w:val="21"/>
          <w:lang w:val="en-GB"/>
        </w:rPr>
        <w:t xml:space="preserve">By reviewing again Rel-18 </w:t>
      </w:r>
      <w:r>
        <w:rPr>
          <w:rFonts w:ascii="Times New Roman" w:hAnsi="Times New Roman" w:cs="Times New Roman"/>
          <w:kern w:val="0"/>
          <w:szCs w:val="21"/>
          <w:lang w:val="en-GB"/>
        </w:rPr>
        <w:t xml:space="preserve">RAN2 and RAN4 </w:t>
      </w:r>
      <w:r w:rsidRPr="006931BF">
        <w:rPr>
          <w:rFonts w:ascii="Times New Roman" w:hAnsi="Times New Roman" w:cs="Times New Roman"/>
          <w:kern w:val="0"/>
          <w:szCs w:val="21"/>
          <w:lang w:val="en-GB"/>
        </w:rPr>
        <w:t xml:space="preserve">spec and recalling what had </w:t>
      </w:r>
      <w:r w:rsidR="002C5214">
        <w:rPr>
          <w:rFonts w:ascii="Times New Roman" w:hAnsi="Times New Roman" w:cs="Times New Roman"/>
          <w:kern w:val="0"/>
          <w:szCs w:val="21"/>
          <w:lang w:val="en-GB"/>
        </w:rPr>
        <w:t>been discussed</w:t>
      </w:r>
      <w:r w:rsidRPr="006931BF">
        <w:rPr>
          <w:rFonts w:ascii="Times New Roman" w:hAnsi="Times New Roman" w:cs="Times New Roman"/>
          <w:kern w:val="0"/>
          <w:szCs w:val="21"/>
          <w:lang w:val="en-GB"/>
        </w:rPr>
        <w:t xml:space="preserve"> in Rel-18</w:t>
      </w:r>
      <w:r>
        <w:rPr>
          <w:rFonts w:ascii="Times New Roman" w:hAnsi="Times New Roman" w:cs="Times New Roman"/>
          <w:kern w:val="0"/>
          <w:szCs w:val="21"/>
          <w:lang w:val="en-GB"/>
        </w:rPr>
        <w:t>,</w:t>
      </w:r>
      <w:r w:rsidRPr="006931BF">
        <w:rPr>
          <w:rFonts w:ascii="Times New Roman" w:hAnsi="Times New Roman" w:cs="Times New Roman"/>
          <w:kern w:val="0"/>
          <w:szCs w:val="21"/>
          <w:lang w:val="en-GB"/>
        </w:rPr>
        <w:t xml:space="preserve"> </w:t>
      </w:r>
      <w:r>
        <w:rPr>
          <w:rFonts w:ascii="Times New Roman" w:hAnsi="Times New Roman" w:cs="Times New Roman"/>
          <w:kern w:val="0"/>
          <w:szCs w:val="21"/>
          <w:lang w:val="en-GB"/>
        </w:rPr>
        <w:t>w</w:t>
      </w:r>
      <w:r w:rsidRPr="006931BF">
        <w:rPr>
          <w:rFonts w:ascii="Times New Roman" w:hAnsi="Times New Roman" w:cs="Times New Roman"/>
          <w:kern w:val="0"/>
          <w:szCs w:val="21"/>
          <w:lang w:val="en-GB"/>
        </w:rPr>
        <w:t xml:space="preserve">e found </w:t>
      </w:r>
      <w:r>
        <w:rPr>
          <w:rFonts w:ascii="Times New Roman" w:hAnsi="Times New Roman" w:cs="Times New Roman"/>
          <w:kern w:val="0"/>
          <w:szCs w:val="21"/>
          <w:lang w:val="en-GB"/>
        </w:rPr>
        <w:t xml:space="preserve">that </w:t>
      </w:r>
      <w:r w:rsidRPr="006931BF">
        <w:rPr>
          <w:rFonts w:ascii="Times New Roman" w:hAnsi="Times New Roman" w:cs="Times New Roman"/>
          <w:kern w:val="0"/>
          <w:szCs w:val="21"/>
          <w:lang w:val="en-GB"/>
        </w:rPr>
        <w:t xml:space="preserve">there is actually no description on the UE </w:t>
      </w:r>
      <w:proofErr w:type="spellStart"/>
      <w:r w:rsidRPr="006931BF">
        <w:rPr>
          <w:rFonts w:ascii="Times New Roman" w:hAnsi="Times New Roman" w:cs="Times New Roman"/>
          <w:kern w:val="0"/>
          <w:szCs w:val="21"/>
          <w:lang w:val="en-GB"/>
        </w:rPr>
        <w:t>behavior</w:t>
      </w:r>
      <w:proofErr w:type="spellEnd"/>
      <w:r w:rsidRPr="006931BF">
        <w:rPr>
          <w:rFonts w:ascii="Times New Roman" w:hAnsi="Times New Roman" w:cs="Times New Roman"/>
          <w:kern w:val="0"/>
          <w:szCs w:val="21"/>
          <w:lang w:val="en-GB"/>
        </w:rPr>
        <w:t xml:space="preserve"> when </w:t>
      </w:r>
      <w:proofErr w:type="spellStart"/>
      <w:r w:rsidRPr="00DD3A23">
        <w:rPr>
          <w:rFonts w:ascii="Times New Roman" w:hAnsi="Times New Roman"/>
          <w:i/>
          <w:iCs/>
          <w:szCs w:val="21"/>
        </w:rPr>
        <w:t>maxMIMO</w:t>
      </w:r>
      <w:proofErr w:type="spellEnd"/>
      <w:r w:rsidRPr="00DD3A23">
        <w:rPr>
          <w:rFonts w:ascii="Times New Roman" w:hAnsi="Times New Roman"/>
          <w:i/>
          <w:iCs/>
          <w:szCs w:val="21"/>
        </w:rPr>
        <w:t>-layers</w:t>
      </w:r>
      <w:r w:rsidRPr="006931BF">
        <w:rPr>
          <w:rFonts w:ascii="Times New Roman" w:hAnsi="Times New Roman" w:cs="Times New Roman"/>
          <w:kern w:val="0"/>
          <w:szCs w:val="21"/>
          <w:lang w:val="en-GB"/>
        </w:rPr>
        <w:t>＝</w:t>
      </w:r>
      <w:r w:rsidRPr="006931BF">
        <w:rPr>
          <w:rFonts w:ascii="Times New Roman" w:hAnsi="Times New Roman" w:cs="Times New Roman"/>
          <w:kern w:val="0"/>
          <w:szCs w:val="21"/>
          <w:lang w:val="en-GB"/>
        </w:rPr>
        <w:t>4 in both RAN2 and RAN4</w:t>
      </w:r>
      <w:r>
        <w:rPr>
          <w:rFonts w:ascii="Times New Roman" w:hAnsi="Times New Roman" w:cs="Times New Roman"/>
          <w:kern w:val="0"/>
          <w:szCs w:val="21"/>
          <w:lang w:val="en-GB"/>
        </w:rPr>
        <w:t>.</w:t>
      </w:r>
      <w:r w:rsidRPr="006931BF">
        <w:rPr>
          <w:rFonts w:ascii="Times New Roman" w:hAnsi="Times New Roman" w:cs="Times New Roman"/>
          <w:kern w:val="0"/>
          <w:szCs w:val="21"/>
          <w:lang w:val="en-GB"/>
        </w:rPr>
        <w:t xml:space="preserve"> RAN2 spec is excerpted as below for easy reference. For RAN4 spec, </w:t>
      </w:r>
      <w:r>
        <w:rPr>
          <w:rFonts w:ascii="Times New Roman" w:hAnsi="Times New Roman" w:cs="Times New Roman"/>
          <w:kern w:val="0"/>
          <w:szCs w:val="21"/>
          <w:lang w:val="en-GB"/>
        </w:rPr>
        <w:t>we</w:t>
      </w:r>
      <w:r w:rsidRPr="006931BF">
        <w:rPr>
          <w:rFonts w:ascii="Times New Roman" w:hAnsi="Times New Roman" w:cs="Times New Roman"/>
          <w:kern w:val="0"/>
          <w:szCs w:val="21"/>
          <w:lang w:val="en-GB"/>
        </w:rPr>
        <w:t xml:space="preserve"> recalled </w:t>
      </w:r>
      <w:r>
        <w:rPr>
          <w:rFonts w:ascii="Times New Roman" w:hAnsi="Times New Roman" w:cs="Times New Roman"/>
          <w:kern w:val="0"/>
          <w:szCs w:val="21"/>
          <w:lang w:val="en-GB"/>
        </w:rPr>
        <w:t>we</w:t>
      </w:r>
      <w:r w:rsidRPr="006931BF">
        <w:rPr>
          <w:rFonts w:ascii="Times New Roman" w:hAnsi="Times New Roman" w:cs="Times New Roman"/>
          <w:kern w:val="0"/>
          <w:szCs w:val="21"/>
          <w:lang w:val="en-GB"/>
        </w:rPr>
        <w:t xml:space="preserve"> did have some description in the initial Rel-18 CRs for </w:t>
      </w:r>
      <w:proofErr w:type="spellStart"/>
      <w:r w:rsidRPr="00DD3A23">
        <w:rPr>
          <w:rFonts w:ascii="Times New Roman" w:hAnsi="Times New Roman"/>
          <w:i/>
          <w:iCs/>
          <w:szCs w:val="21"/>
        </w:rPr>
        <w:t>maxMIMO</w:t>
      </w:r>
      <w:proofErr w:type="spellEnd"/>
      <w:r w:rsidRPr="00DD3A23">
        <w:rPr>
          <w:rFonts w:ascii="Times New Roman" w:hAnsi="Times New Roman"/>
          <w:i/>
          <w:iCs/>
          <w:szCs w:val="21"/>
        </w:rPr>
        <w:t>-layers</w:t>
      </w:r>
      <w:r w:rsidRPr="006931BF">
        <w:rPr>
          <w:rFonts w:ascii="Times New Roman" w:hAnsi="Times New Roman" w:cs="Times New Roman"/>
          <w:kern w:val="0"/>
          <w:szCs w:val="21"/>
          <w:lang w:val="en-GB"/>
        </w:rPr>
        <w:t>＝</w:t>
      </w:r>
      <w:r w:rsidRPr="006931BF">
        <w:rPr>
          <w:rFonts w:ascii="Times New Roman" w:hAnsi="Times New Roman" w:cs="Times New Roman"/>
          <w:kern w:val="0"/>
          <w:szCs w:val="21"/>
          <w:lang w:val="en-GB"/>
        </w:rPr>
        <w:t xml:space="preserve">4, but failed to reach agreement thus </w:t>
      </w:r>
      <w:r>
        <w:rPr>
          <w:rFonts w:ascii="Times New Roman" w:hAnsi="Times New Roman" w:cs="Times New Roman"/>
          <w:kern w:val="0"/>
          <w:szCs w:val="21"/>
          <w:lang w:val="en-GB"/>
        </w:rPr>
        <w:t xml:space="preserve">relevant description were </w:t>
      </w:r>
      <w:r w:rsidR="002C5214">
        <w:rPr>
          <w:rFonts w:ascii="Times New Roman" w:hAnsi="Times New Roman" w:cs="Times New Roman"/>
          <w:kern w:val="0"/>
          <w:szCs w:val="21"/>
          <w:lang w:val="en-GB"/>
        </w:rPr>
        <w:t xml:space="preserve">all </w:t>
      </w:r>
      <w:r w:rsidRPr="006931BF">
        <w:rPr>
          <w:rFonts w:ascii="Times New Roman" w:hAnsi="Times New Roman" w:cs="Times New Roman"/>
          <w:kern w:val="0"/>
          <w:szCs w:val="21"/>
          <w:lang w:val="en-GB"/>
        </w:rPr>
        <w:t>removed</w:t>
      </w:r>
      <w:r w:rsidR="002C5214">
        <w:rPr>
          <w:rFonts w:ascii="Times New Roman" w:hAnsi="Times New Roman" w:cs="Times New Roman"/>
          <w:kern w:val="0"/>
          <w:szCs w:val="21"/>
          <w:lang w:val="en-GB"/>
        </w:rPr>
        <w:t xml:space="preserve"> in the end</w:t>
      </w:r>
      <w:r w:rsidRPr="006931BF">
        <w:rPr>
          <w:rFonts w:ascii="Times New Roman" w:hAnsi="Times New Roman" w:cs="Times New Roman"/>
          <w:kern w:val="0"/>
          <w:szCs w:val="21"/>
          <w:lang w:val="en-GB"/>
        </w:rPr>
        <w:t xml:space="preserve">, basically left a hole in RAN4 spec.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2C5214" w:rsidRPr="00667FF2" w14:paraId="001E65A3" w14:textId="77777777" w:rsidTr="00913F0F">
        <w:tc>
          <w:tcPr>
            <w:tcW w:w="0" w:type="auto"/>
            <w:tcBorders>
              <w:top w:val="single" w:sz="4" w:space="0" w:color="auto"/>
              <w:left w:val="single" w:sz="4" w:space="0" w:color="auto"/>
              <w:bottom w:val="single" w:sz="4" w:space="0" w:color="auto"/>
              <w:right w:val="single" w:sz="4" w:space="0" w:color="auto"/>
            </w:tcBorders>
            <w:hideMark/>
          </w:tcPr>
          <w:p w14:paraId="18C3D337" w14:textId="77777777" w:rsidR="002C5214" w:rsidRPr="00667FF2" w:rsidRDefault="002C5214" w:rsidP="00913F0F">
            <w:pPr>
              <w:pStyle w:val="TAL"/>
              <w:rPr>
                <w:rFonts w:eastAsia="Calibri"/>
                <w:b/>
                <w:bCs/>
                <w:i/>
                <w:iCs/>
                <w:kern w:val="2"/>
                <w:lang w:eastAsia="sv-SE"/>
              </w:rPr>
            </w:pPr>
            <w:proofErr w:type="spellStart"/>
            <w:r w:rsidRPr="00667FF2">
              <w:rPr>
                <w:rFonts w:eastAsia="Calibri"/>
                <w:b/>
                <w:bCs/>
                <w:i/>
                <w:iCs/>
                <w:kern w:val="2"/>
                <w:lang w:eastAsia="sv-SE"/>
              </w:rPr>
              <w:lastRenderedPageBreak/>
              <w:t>nonCollocatedTypeNR</w:t>
            </w:r>
            <w:proofErr w:type="spellEnd"/>
            <w:r w:rsidRPr="00667FF2">
              <w:rPr>
                <w:rFonts w:eastAsia="Calibri"/>
                <w:b/>
                <w:bCs/>
                <w:i/>
                <w:iCs/>
                <w:kern w:val="2"/>
                <w:lang w:eastAsia="sv-SE"/>
              </w:rPr>
              <w:t>-CA</w:t>
            </w:r>
          </w:p>
          <w:p w14:paraId="2B8A9FBA" w14:textId="77777777" w:rsidR="002C5214" w:rsidRPr="00667FF2" w:rsidRDefault="002C5214" w:rsidP="00913F0F">
            <w:pPr>
              <w:pStyle w:val="TAL"/>
              <w:rPr>
                <w:rFonts w:eastAsia="Calibri"/>
                <w:b/>
                <w:i/>
                <w:kern w:val="2"/>
                <w:szCs w:val="22"/>
                <w:lang w:eastAsia="sv-SE"/>
              </w:rPr>
            </w:pPr>
            <w:r w:rsidRPr="00667FF2">
              <w:rPr>
                <w:rFonts w:eastAsia="Calibri"/>
                <w:bCs/>
                <w:iCs/>
                <w:kern w:val="2"/>
                <w:szCs w:val="22"/>
                <w:lang w:eastAsia="sv-SE"/>
              </w:rPr>
              <w:t xml:space="preserve">This field is only present for a UE configured </w:t>
            </w:r>
            <w:r w:rsidRPr="00E56420">
              <w:rPr>
                <w:rFonts w:eastAsia="Calibri"/>
                <w:bCs/>
                <w:iCs/>
                <w:kern w:val="2"/>
                <w:szCs w:val="22"/>
                <w:highlight w:val="yellow"/>
                <w:lang w:eastAsia="sv-SE"/>
              </w:rPr>
              <w:t xml:space="preserve">with </w:t>
            </w:r>
            <w:proofErr w:type="spellStart"/>
            <w:r w:rsidRPr="00E56420">
              <w:rPr>
                <w:rFonts w:ascii="Times New Roman" w:eastAsia="Calibri" w:hAnsi="Times New Roman"/>
                <w:bCs/>
                <w:i/>
                <w:kern w:val="2"/>
                <w:szCs w:val="22"/>
                <w:highlight w:val="yellow"/>
                <w:lang w:eastAsia="sv-SE"/>
              </w:rPr>
              <w:t>maxMIMO</w:t>
            </w:r>
            <w:proofErr w:type="spellEnd"/>
            <w:r w:rsidRPr="00E56420">
              <w:rPr>
                <w:rFonts w:ascii="Times New Roman" w:eastAsia="Calibri" w:hAnsi="Times New Roman"/>
                <w:bCs/>
                <w:i/>
                <w:kern w:val="2"/>
                <w:szCs w:val="22"/>
                <w:highlight w:val="yellow"/>
                <w:lang w:eastAsia="sv-SE"/>
              </w:rPr>
              <w:t>-Layers</w:t>
            </w:r>
            <w:r w:rsidRPr="00E56420">
              <w:rPr>
                <w:rFonts w:eastAsia="Calibri"/>
                <w:bCs/>
                <w:iCs/>
                <w:kern w:val="2"/>
                <w:szCs w:val="22"/>
                <w:highlight w:val="yellow"/>
                <w:lang w:eastAsia="sv-SE"/>
              </w:rPr>
              <w:t xml:space="preserve"> with value less than or equal to 2</w:t>
            </w:r>
            <w:r w:rsidRPr="00667FF2">
              <w:rPr>
                <w:rFonts w:eastAsia="Calibri"/>
                <w:bCs/>
                <w:iCs/>
                <w:kern w:val="2"/>
                <w:szCs w:val="22"/>
                <w:lang w:eastAsia="sv-SE"/>
              </w:rPr>
              <w:t xml:space="preserve"> for all corresponding serving cells,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and UE RF requirements for intra-band non-collocated NR-CA including 7.10A in TS 38.101-1 [15] when indicating support of intraBandNR-CA-non-collocated-r18.</w:t>
            </w:r>
          </w:p>
        </w:tc>
      </w:tr>
    </w:tbl>
    <w:p w14:paraId="321F099B" w14:textId="6A141A93" w:rsidR="002C5214" w:rsidRDefault="002C5214" w:rsidP="002C5214">
      <w:pPr>
        <w:snapToGrid w:val="0"/>
        <w:spacing w:before="120" w:after="240"/>
        <w:rPr>
          <w:rFonts w:ascii="Times New Roman" w:hAnsi="Times New Roman" w:cs="Times New Roman"/>
          <w:kern w:val="0"/>
          <w:szCs w:val="21"/>
        </w:rPr>
      </w:pPr>
      <w:r>
        <w:rPr>
          <w:rFonts w:ascii="Times New Roman" w:hAnsi="Times New Roman" w:cs="Times New Roman"/>
          <w:kern w:val="0"/>
          <w:szCs w:val="21"/>
        </w:rPr>
        <w:t xml:space="preserve">To avoid same debate in Rel-19, we think same handling as in Rel-18 can be adopted in Rel-19, meaning that </w:t>
      </w:r>
      <w:r w:rsidRPr="002C5214">
        <w:rPr>
          <w:rFonts w:ascii="Times New Roman" w:hAnsi="Times New Roman" w:cs="Times New Roman"/>
          <w:kern w:val="0"/>
          <w:szCs w:val="21"/>
        </w:rPr>
        <w:t>at least in both Rel-19 RAN2 and RAN4 spec</w:t>
      </w:r>
      <w:r>
        <w:rPr>
          <w:rFonts w:ascii="Times New Roman" w:hAnsi="Times New Roman" w:cs="Times New Roman"/>
          <w:kern w:val="0"/>
          <w:szCs w:val="21"/>
        </w:rPr>
        <w:t xml:space="preserve">, </w:t>
      </w:r>
      <w:r w:rsidRPr="002C5214">
        <w:rPr>
          <w:rFonts w:ascii="Times New Roman" w:hAnsi="Times New Roman" w:cs="Times New Roman"/>
          <w:kern w:val="0"/>
          <w:szCs w:val="21"/>
        </w:rPr>
        <w:t xml:space="preserve">no description on the UE behavior when </w:t>
      </w:r>
      <w:proofErr w:type="spellStart"/>
      <w:r w:rsidRPr="002C5214">
        <w:rPr>
          <w:rFonts w:ascii="Times New Roman" w:hAnsi="Times New Roman" w:cs="Times New Roman"/>
          <w:i/>
          <w:iCs/>
          <w:kern w:val="0"/>
          <w:szCs w:val="21"/>
        </w:rPr>
        <w:t>maxMIMO</w:t>
      </w:r>
      <w:proofErr w:type="spellEnd"/>
      <w:r>
        <w:rPr>
          <w:rFonts w:ascii="Times New Roman" w:hAnsi="Times New Roman" w:cs="Times New Roman"/>
          <w:i/>
          <w:iCs/>
          <w:kern w:val="0"/>
          <w:szCs w:val="21"/>
        </w:rPr>
        <w:t>-</w:t>
      </w:r>
      <w:r w:rsidRPr="002C5214">
        <w:rPr>
          <w:rFonts w:ascii="Times New Roman" w:hAnsi="Times New Roman" w:cs="Times New Roman"/>
          <w:i/>
          <w:iCs/>
          <w:kern w:val="0"/>
          <w:szCs w:val="21"/>
        </w:rPr>
        <w:t>layer</w:t>
      </w:r>
      <w:r w:rsidRPr="002C5214">
        <w:rPr>
          <w:rFonts w:ascii="Times New Roman" w:hAnsi="Times New Roman" w:cs="Times New Roman"/>
          <w:kern w:val="0"/>
          <w:szCs w:val="21"/>
        </w:rPr>
        <w:t>＞</w:t>
      </w:r>
      <w:r w:rsidRPr="002C5214">
        <w:rPr>
          <w:rFonts w:ascii="Times New Roman" w:hAnsi="Times New Roman" w:cs="Times New Roman"/>
          <w:kern w:val="0"/>
          <w:szCs w:val="21"/>
        </w:rPr>
        <w:t xml:space="preserve">4 </w:t>
      </w:r>
      <w:r w:rsidRPr="002C5214">
        <w:rPr>
          <w:rFonts w:ascii="Times New Roman" w:hAnsi="Times New Roman" w:cs="Times New Roman"/>
          <w:kern w:val="0"/>
          <w:szCs w:val="21"/>
        </w:rPr>
        <w:t>（</w:t>
      </w:r>
      <w:r w:rsidRPr="002C5214">
        <w:rPr>
          <w:rFonts w:ascii="Times New Roman" w:hAnsi="Times New Roman" w:cs="Times New Roman"/>
          <w:kern w:val="0"/>
          <w:szCs w:val="21"/>
        </w:rPr>
        <w:t>=6/8</w:t>
      </w:r>
      <w:r w:rsidR="00F64E51">
        <w:rPr>
          <w:rFonts w:ascii="Times New Roman" w:hAnsi="Times New Roman" w:cs="Times New Roman" w:hint="eastAsia"/>
          <w:kern w:val="0"/>
          <w:szCs w:val="21"/>
        </w:rPr>
        <w:t>）</w:t>
      </w:r>
      <w:r w:rsidR="00F64E51">
        <w:rPr>
          <w:rFonts w:ascii="Times New Roman" w:hAnsi="Times New Roman" w:cs="Times New Roman" w:hint="eastAsia"/>
          <w:kern w:val="0"/>
          <w:szCs w:val="21"/>
        </w:rPr>
        <w:t>.</w:t>
      </w:r>
      <w:r w:rsidR="00F64E51">
        <w:rPr>
          <w:rFonts w:ascii="Times New Roman" w:hAnsi="Times New Roman" w:cs="Times New Roman"/>
          <w:kern w:val="0"/>
          <w:szCs w:val="21"/>
        </w:rPr>
        <w:t xml:space="preserve"> </w:t>
      </w:r>
      <w:r w:rsidRPr="002C5214">
        <w:rPr>
          <w:rFonts w:ascii="Times New Roman" w:hAnsi="Times New Roman" w:cs="Times New Roman"/>
          <w:kern w:val="0"/>
          <w:szCs w:val="21"/>
        </w:rPr>
        <w:t>With that, both "1-step approach" and "2-step approach" are allowed.</w:t>
      </w:r>
      <w:r>
        <w:rPr>
          <w:rFonts w:ascii="Times New Roman" w:hAnsi="Times New Roman" w:cs="Times New Roman"/>
          <w:kern w:val="0"/>
          <w:szCs w:val="21"/>
        </w:rPr>
        <w:t xml:space="preserve"> And adopting one unified solution for both “switching mode” and “connected more”</w:t>
      </w:r>
      <w:r w:rsidR="00F64E51">
        <w:rPr>
          <w:rFonts w:ascii="Times New Roman" w:hAnsi="Times New Roman" w:cs="Times New Roman"/>
          <w:kern w:val="0"/>
          <w:szCs w:val="21"/>
        </w:rPr>
        <w:t xml:space="preserve"> is also acceptable for us</w:t>
      </w:r>
      <w:r>
        <w:rPr>
          <w:rFonts w:ascii="Times New Roman" w:hAnsi="Times New Roman" w:cs="Times New Roman"/>
          <w:kern w:val="0"/>
          <w:szCs w:val="21"/>
        </w:rPr>
        <w:t>.</w:t>
      </w:r>
    </w:p>
    <w:p w14:paraId="0D5615D7" w14:textId="23F64AD5" w:rsidR="002C5214" w:rsidRDefault="002C5214" w:rsidP="002C5214">
      <w:pPr>
        <w:snapToGrid w:val="0"/>
        <w:spacing w:before="120" w:after="240"/>
        <w:rPr>
          <w:rFonts w:ascii="Times New Roman" w:hAnsi="Times New Roman" w:cs="Times New Roman"/>
          <w:kern w:val="0"/>
          <w:szCs w:val="21"/>
        </w:rPr>
      </w:pPr>
      <w:r>
        <w:rPr>
          <w:rFonts w:ascii="Times New Roman" w:hAnsi="Times New Roman" w:cs="Times New Roman"/>
          <w:kern w:val="0"/>
          <w:szCs w:val="21"/>
        </w:rPr>
        <w:t>With above, we propose:</w:t>
      </w:r>
    </w:p>
    <w:p w14:paraId="3AA19623" w14:textId="64A70022" w:rsidR="002C5214" w:rsidRPr="002C5214" w:rsidRDefault="002C5214" w:rsidP="002C5214">
      <w:pPr>
        <w:snapToGrid w:val="0"/>
        <w:spacing w:before="120" w:after="240"/>
        <w:rPr>
          <w:rFonts w:ascii="Times New Roman" w:hAnsi="Times New Roman" w:cs="Times New Roman"/>
          <w:b/>
          <w:bCs/>
          <w:i/>
          <w:iCs/>
          <w:kern w:val="0"/>
          <w:szCs w:val="21"/>
        </w:rPr>
      </w:pPr>
      <w:r w:rsidRPr="002C5214">
        <w:rPr>
          <w:rFonts w:ascii="Times New Roman" w:hAnsi="Times New Roman" w:cs="Times New Roman" w:hint="eastAsia"/>
          <w:b/>
          <w:bCs/>
          <w:i/>
          <w:iCs/>
          <w:kern w:val="0"/>
          <w:szCs w:val="21"/>
        </w:rPr>
        <w:t>P</w:t>
      </w:r>
      <w:r w:rsidRPr="002C5214">
        <w:rPr>
          <w:rFonts w:ascii="Times New Roman" w:hAnsi="Times New Roman" w:cs="Times New Roman"/>
          <w:b/>
          <w:bCs/>
          <w:i/>
          <w:iCs/>
          <w:kern w:val="0"/>
          <w:szCs w:val="21"/>
        </w:rPr>
        <w:t>roposal</w:t>
      </w:r>
      <w:r w:rsidR="00F64E51">
        <w:rPr>
          <w:rFonts w:ascii="Times New Roman" w:hAnsi="Times New Roman" w:cs="Times New Roman"/>
          <w:b/>
          <w:bCs/>
          <w:i/>
          <w:iCs/>
          <w:kern w:val="0"/>
          <w:szCs w:val="21"/>
        </w:rPr>
        <w:t xml:space="preserve"> 1</w:t>
      </w:r>
      <w:r w:rsidRPr="002C5214">
        <w:rPr>
          <w:rFonts w:ascii="Times New Roman" w:hAnsi="Times New Roman" w:cs="Times New Roman"/>
          <w:b/>
          <w:bCs/>
          <w:i/>
          <w:iCs/>
          <w:kern w:val="0"/>
          <w:szCs w:val="21"/>
        </w:rPr>
        <w:t>:</w:t>
      </w:r>
      <w:r w:rsidR="00C15CE2" w:rsidRPr="00C15CE2">
        <w:rPr>
          <w:rFonts w:ascii="Times New Roman" w:hAnsi="Times New Roman"/>
          <w:b/>
          <w:bCs/>
          <w:i/>
          <w:iCs/>
          <w:szCs w:val="21"/>
        </w:rPr>
        <w:t xml:space="preserve"> </w:t>
      </w:r>
      <w:r w:rsidR="00C15CE2" w:rsidRPr="00EA27E3">
        <w:rPr>
          <w:rFonts w:ascii="Times New Roman" w:hAnsi="Times New Roman"/>
          <w:b/>
          <w:bCs/>
          <w:i/>
          <w:iCs/>
          <w:szCs w:val="21"/>
        </w:rPr>
        <w:t xml:space="preserve">Confirm the following understanding for the usage of </w:t>
      </w:r>
      <w:proofErr w:type="spellStart"/>
      <w:r w:rsidR="00C15CE2" w:rsidRPr="00EA27E3">
        <w:rPr>
          <w:rFonts w:ascii="Times New Roman" w:hAnsi="Times New Roman" w:hint="eastAsia"/>
          <w:b/>
          <w:bCs/>
          <w:i/>
          <w:iCs/>
          <w:szCs w:val="21"/>
        </w:rPr>
        <w:t>maxMIMO</w:t>
      </w:r>
      <w:proofErr w:type="spellEnd"/>
      <w:r w:rsidR="00C15CE2" w:rsidRPr="00EA27E3">
        <w:rPr>
          <w:rFonts w:ascii="Times New Roman" w:hAnsi="Times New Roman" w:hint="eastAsia"/>
          <w:b/>
          <w:bCs/>
          <w:i/>
          <w:iCs/>
          <w:szCs w:val="21"/>
        </w:rPr>
        <w:t>-layer</w:t>
      </w:r>
      <w:r w:rsidR="00C15CE2" w:rsidRPr="00EA27E3">
        <w:rPr>
          <w:rFonts w:ascii="Times New Roman" w:hAnsi="Times New Roman"/>
          <w:b/>
          <w:bCs/>
          <w:i/>
          <w:iCs/>
          <w:szCs w:val="21"/>
        </w:rPr>
        <w:t>s and the new Rel-19 NW signaling:</w:t>
      </w:r>
    </w:p>
    <w:p w14:paraId="05F3D30D" w14:textId="0E648A39" w:rsidR="002C5214" w:rsidRPr="00EA27E3" w:rsidRDefault="002C5214" w:rsidP="002C5214">
      <w:pPr>
        <w:pStyle w:val="TAL"/>
        <w:ind w:firstLineChars="100" w:firstLine="210"/>
        <w:rPr>
          <w:rFonts w:ascii="Times New Roman" w:eastAsiaTheme="minorEastAsia" w:hAnsi="Times New Roman"/>
          <w:kern w:val="2"/>
          <w:sz w:val="21"/>
          <w:szCs w:val="21"/>
          <w:lang w:val="en-US" w:eastAsia="zh-CN"/>
        </w:rPr>
      </w:pPr>
      <w:r w:rsidRPr="00EA27E3">
        <w:rPr>
          <w:rFonts w:ascii="Times New Roman" w:eastAsiaTheme="minorEastAsia" w:hAnsi="Times New Roman"/>
          <w:kern w:val="2"/>
          <w:sz w:val="21"/>
          <w:szCs w:val="21"/>
          <w:lang w:val="en-US" w:eastAsia="zh-CN"/>
        </w:rPr>
        <w:t>1</w:t>
      </w:r>
      <w:r w:rsidRPr="00EA27E3">
        <w:rPr>
          <w:rFonts w:ascii="Times New Roman" w:eastAsiaTheme="minorEastAsia" w:hAnsi="Times New Roman" w:hint="eastAsia"/>
          <w:kern w:val="2"/>
          <w:sz w:val="21"/>
          <w:szCs w:val="21"/>
          <w:lang w:val="en-US" w:eastAsia="zh-CN"/>
        </w:rPr>
        <w:t>）</w:t>
      </w:r>
      <w:proofErr w:type="spellStart"/>
      <w:r w:rsidRPr="00EA27E3">
        <w:rPr>
          <w:rFonts w:ascii="Times New Roman" w:eastAsiaTheme="minorEastAsia" w:hAnsi="Times New Roman" w:hint="eastAsia"/>
          <w:i/>
          <w:iCs/>
          <w:kern w:val="2"/>
          <w:sz w:val="21"/>
          <w:szCs w:val="21"/>
          <w:lang w:val="en-US" w:eastAsia="zh-CN"/>
        </w:rPr>
        <w:t>maxMIMO</w:t>
      </w:r>
      <w:proofErr w:type="spellEnd"/>
      <w:r w:rsidRPr="00EA27E3">
        <w:rPr>
          <w:rFonts w:ascii="Times New Roman" w:eastAsiaTheme="minorEastAsia" w:hAnsi="Times New Roman" w:hint="eastAsia"/>
          <w:i/>
          <w:iCs/>
          <w:kern w:val="2"/>
          <w:sz w:val="21"/>
          <w:szCs w:val="21"/>
          <w:lang w:val="en-US" w:eastAsia="zh-CN"/>
        </w:rPr>
        <w:t>-layer</w:t>
      </w:r>
      <w:r w:rsidRPr="00EA27E3">
        <w:rPr>
          <w:rFonts w:ascii="Times New Roman" w:eastAsiaTheme="minorEastAsia" w:hAnsi="Times New Roman"/>
          <w:i/>
          <w:iCs/>
          <w:kern w:val="2"/>
          <w:sz w:val="21"/>
          <w:szCs w:val="21"/>
          <w:lang w:val="en-US" w:eastAsia="zh-CN"/>
        </w:rPr>
        <w:t>s</w:t>
      </w:r>
      <w:r>
        <w:rPr>
          <w:rFonts w:ascii="Times New Roman" w:eastAsiaTheme="minorEastAsia" w:hAnsi="Times New Roman" w:hint="eastAsia"/>
          <w:kern w:val="2"/>
          <w:sz w:val="21"/>
          <w:szCs w:val="21"/>
          <w:lang w:val="en-US" w:eastAsia="zh-CN"/>
        </w:rPr>
        <w:t xml:space="preserve"> </w:t>
      </w:r>
      <w:r>
        <w:rPr>
          <w:rFonts w:ascii="Times New Roman" w:eastAsiaTheme="minorEastAsia" w:hAnsi="Times New Roman" w:hint="eastAsia"/>
          <w:kern w:val="2"/>
          <w:sz w:val="21"/>
          <w:szCs w:val="21"/>
          <w:lang w:val="en-US" w:eastAsia="zh-CN"/>
        </w:rPr>
        <w:t>＞</w:t>
      </w:r>
      <w:r>
        <w:rPr>
          <w:rFonts w:ascii="Times New Roman" w:eastAsiaTheme="minorEastAsia" w:hAnsi="Times New Roman" w:hint="eastAsia"/>
          <w:kern w:val="2"/>
          <w:sz w:val="21"/>
          <w:szCs w:val="21"/>
          <w:lang w:val="en-US" w:eastAsia="zh-CN"/>
        </w:rPr>
        <w:t>4</w:t>
      </w:r>
      <w:r w:rsidRPr="00EA27E3">
        <w:rPr>
          <w:rFonts w:ascii="Times New Roman" w:eastAsiaTheme="minorEastAsia" w:hAnsi="Times New Roman" w:hint="eastAsia"/>
          <w:kern w:val="2"/>
          <w:sz w:val="21"/>
          <w:szCs w:val="21"/>
          <w:lang w:val="en-US" w:eastAsia="zh-CN"/>
        </w:rPr>
        <w:t>, it is collocated</w:t>
      </w:r>
      <w:r w:rsidR="00AE76DA">
        <w:rPr>
          <w:rFonts w:ascii="Times New Roman" w:eastAsiaTheme="minorEastAsia" w:hAnsi="Times New Roman"/>
          <w:kern w:val="2"/>
          <w:sz w:val="21"/>
          <w:szCs w:val="21"/>
          <w:lang w:val="en-US" w:eastAsia="zh-CN"/>
        </w:rPr>
        <w:t xml:space="preserve"> </w:t>
      </w:r>
      <w:r w:rsidR="00AE76DA" w:rsidRPr="00AE76DA">
        <w:rPr>
          <w:rFonts w:ascii="Times New Roman" w:eastAsiaTheme="minorEastAsia" w:hAnsi="Times New Roman" w:hint="eastAsia"/>
          <w:color w:val="FF0000"/>
          <w:kern w:val="2"/>
          <w:sz w:val="21"/>
          <w:szCs w:val="21"/>
          <w:lang w:val="en-US" w:eastAsia="zh-CN"/>
        </w:rPr>
        <w:t>→</w:t>
      </w:r>
      <w:r w:rsidR="00AE76DA" w:rsidRPr="00AE76DA">
        <w:rPr>
          <w:rFonts w:ascii="Times New Roman" w:eastAsiaTheme="minorEastAsia" w:hAnsi="Times New Roman"/>
          <w:color w:val="FF0000"/>
          <w:kern w:val="2"/>
          <w:sz w:val="21"/>
          <w:szCs w:val="21"/>
          <w:lang w:val="en-US" w:eastAsia="zh-CN"/>
        </w:rPr>
        <w:t xml:space="preserve"> T</w:t>
      </w:r>
      <w:r w:rsidR="00AE76DA" w:rsidRPr="00AE76DA">
        <w:rPr>
          <w:rFonts w:ascii="Times New Roman" w:eastAsiaTheme="minorEastAsia" w:hAnsi="Times New Roman" w:hint="eastAsia"/>
          <w:color w:val="FF0000"/>
          <w:kern w:val="2"/>
          <w:sz w:val="21"/>
          <w:szCs w:val="21"/>
          <w:lang w:val="en-US" w:eastAsia="zh-CN"/>
        </w:rPr>
        <w:t>h</w:t>
      </w:r>
      <w:r w:rsidR="00AE76DA" w:rsidRPr="00AE76DA">
        <w:rPr>
          <w:rFonts w:ascii="Times New Roman" w:eastAsiaTheme="minorEastAsia" w:hAnsi="Times New Roman"/>
          <w:color w:val="FF0000"/>
          <w:kern w:val="2"/>
          <w:sz w:val="21"/>
          <w:szCs w:val="21"/>
          <w:lang w:val="en-US" w:eastAsia="zh-CN"/>
        </w:rPr>
        <w:t xml:space="preserve">is </w:t>
      </w:r>
      <w:r w:rsidR="00AE76DA">
        <w:rPr>
          <w:rFonts w:ascii="Times New Roman" w:eastAsiaTheme="minorEastAsia" w:hAnsi="Times New Roman"/>
          <w:color w:val="FF0000"/>
          <w:kern w:val="2"/>
          <w:sz w:val="21"/>
          <w:szCs w:val="21"/>
          <w:lang w:val="en-US" w:eastAsia="zh-CN"/>
        </w:rPr>
        <w:t>is not necessary</w:t>
      </w:r>
      <w:r w:rsidR="00AE76DA" w:rsidRPr="00AE76DA">
        <w:rPr>
          <w:rFonts w:ascii="Times New Roman" w:eastAsiaTheme="minorEastAsia" w:hAnsi="Times New Roman"/>
          <w:color w:val="FF0000"/>
          <w:kern w:val="2"/>
          <w:sz w:val="21"/>
          <w:szCs w:val="21"/>
          <w:lang w:val="en-US" w:eastAsia="zh-CN"/>
        </w:rPr>
        <w:t xml:space="preserve"> to be reflected in RAN2/RAN4 spec</w:t>
      </w:r>
    </w:p>
    <w:p w14:paraId="75F44840" w14:textId="77777777" w:rsidR="002C5214" w:rsidRPr="00F00BF7" w:rsidRDefault="002C5214" w:rsidP="002C5214">
      <w:pPr>
        <w:pStyle w:val="TAL"/>
        <w:ind w:firstLineChars="100" w:firstLine="210"/>
        <w:rPr>
          <w:rFonts w:ascii="Times New Roman" w:eastAsiaTheme="minorEastAsia" w:hAnsi="Times New Roman"/>
          <w:kern w:val="2"/>
          <w:sz w:val="21"/>
          <w:szCs w:val="21"/>
          <w:lang w:val="en-US" w:eastAsia="zh-CN"/>
        </w:rPr>
      </w:pPr>
      <w:r w:rsidRPr="00F00BF7">
        <w:rPr>
          <w:rFonts w:ascii="Times New Roman" w:eastAsiaTheme="minorEastAsia" w:hAnsi="Times New Roman"/>
          <w:kern w:val="2"/>
          <w:sz w:val="21"/>
          <w:szCs w:val="21"/>
          <w:lang w:val="en-US" w:eastAsia="zh-CN"/>
        </w:rPr>
        <w:t>2</w:t>
      </w:r>
      <w:r w:rsidRPr="00F00BF7">
        <w:rPr>
          <w:rFonts w:ascii="Times New Roman" w:eastAsiaTheme="minorEastAsia" w:hAnsi="Times New Roman" w:hint="eastAsia"/>
          <w:kern w:val="2"/>
          <w:sz w:val="21"/>
          <w:szCs w:val="21"/>
          <w:lang w:val="en-US" w:eastAsia="zh-CN"/>
        </w:rPr>
        <w:t>）</w:t>
      </w:r>
      <w:proofErr w:type="spellStart"/>
      <w:r w:rsidRPr="00F00BF7">
        <w:rPr>
          <w:rFonts w:ascii="Times New Roman" w:eastAsiaTheme="minorEastAsia" w:hAnsi="Times New Roman" w:hint="eastAsia"/>
          <w:i/>
          <w:iCs/>
          <w:kern w:val="2"/>
          <w:sz w:val="21"/>
          <w:szCs w:val="21"/>
          <w:lang w:val="en-US" w:eastAsia="zh-CN"/>
        </w:rPr>
        <w:t>maxMIMO</w:t>
      </w:r>
      <w:proofErr w:type="spellEnd"/>
      <w:r w:rsidRPr="00F00BF7">
        <w:rPr>
          <w:rFonts w:ascii="Times New Roman" w:eastAsiaTheme="minorEastAsia" w:hAnsi="Times New Roman"/>
          <w:i/>
          <w:iCs/>
          <w:kern w:val="2"/>
          <w:sz w:val="21"/>
          <w:szCs w:val="21"/>
          <w:lang w:val="en-US" w:eastAsia="zh-CN"/>
        </w:rPr>
        <w:t>-</w:t>
      </w:r>
      <w:r w:rsidRPr="00F00BF7">
        <w:rPr>
          <w:rFonts w:ascii="Times New Roman" w:eastAsiaTheme="minorEastAsia" w:hAnsi="Times New Roman" w:hint="eastAsia"/>
          <w:i/>
          <w:iCs/>
          <w:kern w:val="2"/>
          <w:sz w:val="21"/>
          <w:szCs w:val="21"/>
          <w:lang w:val="en-US" w:eastAsia="zh-CN"/>
        </w:rPr>
        <w:t>layer</w:t>
      </w:r>
      <w:r w:rsidRPr="00F00BF7">
        <w:rPr>
          <w:rFonts w:ascii="Times New Roman" w:eastAsiaTheme="minorEastAsia" w:hAnsi="Times New Roman"/>
          <w:i/>
          <w:iCs/>
          <w:kern w:val="2"/>
          <w:sz w:val="21"/>
          <w:szCs w:val="21"/>
          <w:lang w:val="en-US" w:eastAsia="zh-CN"/>
        </w:rPr>
        <w:t>s</w:t>
      </w:r>
      <w:r w:rsidRPr="00F00BF7">
        <w:rPr>
          <w:rFonts w:ascii="Times New Roman" w:eastAsiaTheme="minorEastAsia" w:hAnsi="Times New Roman" w:hint="eastAsia"/>
          <w:kern w:val="2"/>
          <w:sz w:val="21"/>
          <w:szCs w:val="21"/>
          <w:lang w:val="en-US" w:eastAsia="zh-CN"/>
        </w:rPr>
        <w:t xml:space="preserve">=4, </w:t>
      </w:r>
      <w:r w:rsidRPr="00F00BF7">
        <w:rPr>
          <w:rFonts w:ascii="Times New Roman" w:eastAsiaTheme="minorEastAsia" w:hAnsi="Times New Roman"/>
          <w:kern w:val="2"/>
          <w:sz w:val="21"/>
          <w:szCs w:val="21"/>
          <w:lang w:val="en-US" w:eastAsia="zh-CN"/>
        </w:rPr>
        <w:t xml:space="preserve">if Rel-19 new BS signaling IE is present, </w:t>
      </w:r>
      <w:r w:rsidRPr="00F00BF7">
        <w:rPr>
          <w:rFonts w:ascii="Times New Roman" w:eastAsiaTheme="minorEastAsia" w:hAnsi="Times New Roman" w:hint="eastAsia"/>
          <w:kern w:val="2"/>
          <w:sz w:val="21"/>
          <w:szCs w:val="21"/>
          <w:lang w:val="en-US" w:eastAsia="zh-CN"/>
        </w:rPr>
        <w:t>it could be either collocated</w:t>
      </w:r>
      <w:r w:rsidRPr="00F00BF7">
        <w:rPr>
          <w:rFonts w:ascii="Times New Roman" w:eastAsiaTheme="minorEastAsia" w:hAnsi="Times New Roman"/>
          <w:kern w:val="2"/>
          <w:sz w:val="21"/>
          <w:szCs w:val="21"/>
          <w:lang w:val="en-US" w:eastAsia="zh-CN"/>
        </w:rPr>
        <w:t>(Type-1)</w:t>
      </w:r>
      <w:r w:rsidRPr="00F00BF7">
        <w:rPr>
          <w:rFonts w:ascii="Times New Roman" w:eastAsiaTheme="minorEastAsia" w:hAnsi="Times New Roman" w:hint="eastAsia"/>
          <w:kern w:val="2"/>
          <w:sz w:val="21"/>
          <w:szCs w:val="21"/>
          <w:lang w:val="en-US" w:eastAsia="zh-CN"/>
        </w:rPr>
        <w:t xml:space="preserve"> or non-collocated(Type-4)</w:t>
      </w:r>
      <w:r w:rsidRPr="00F00BF7">
        <w:rPr>
          <w:rFonts w:ascii="Times New Roman" w:eastAsiaTheme="minorEastAsia" w:hAnsi="Times New Roman"/>
          <w:kern w:val="2"/>
          <w:sz w:val="21"/>
          <w:szCs w:val="21"/>
          <w:lang w:val="en-US" w:eastAsia="zh-CN"/>
        </w:rPr>
        <w:t xml:space="preserve"> pending on value is 0 or 1; If Rel-19 new BS signaling IE is absent, UE follows Rel-18 specification.</w:t>
      </w:r>
    </w:p>
    <w:p w14:paraId="139B55DE" w14:textId="578498E7" w:rsidR="00C15CE2" w:rsidRDefault="002C5214" w:rsidP="00C15CE2">
      <w:pPr>
        <w:pStyle w:val="TAL"/>
        <w:ind w:firstLineChars="100" w:firstLine="210"/>
        <w:rPr>
          <w:rFonts w:ascii="Times New Roman" w:eastAsiaTheme="minorEastAsia" w:hAnsi="Times New Roman"/>
          <w:kern w:val="2"/>
          <w:sz w:val="21"/>
          <w:szCs w:val="21"/>
          <w:lang w:val="en-US" w:eastAsia="zh-CN"/>
        </w:rPr>
      </w:pPr>
      <w:r w:rsidRPr="00EA27E3">
        <w:rPr>
          <w:rFonts w:ascii="Times New Roman" w:eastAsiaTheme="minorEastAsia" w:hAnsi="Times New Roman"/>
          <w:kern w:val="2"/>
          <w:sz w:val="21"/>
          <w:szCs w:val="21"/>
          <w:lang w:val="en-US" w:eastAsia="zh-CN"/>
        </w:rPr>
        <w:t>3</w:t>
      </w:r>
      <w:r w:rsidRPr="00EA27E3">
        <w:rPr>
          <w:rFonts w:ascii="Times New Roman" w:eastAsiaTheme="minorEastAsia" w:hAnsi="Times New Roman" w:hint="eastAsia"/>
          <w:kern w:val="2"/>
          <w:sz w:val="21"/>
          <w:szCs w:val="21"/>
          <w:lang w:val="en-US" w:eastAsia="zh-CN"/>
        </w:rPr>
        <w:t>）</w:t>
      </w:r>
      <w:proofErr w:type="spellStart"/>
      <w:r w:rsidRPr="00EA27E3">
        <w:rPr>
          <w:rFonts w:ascii="Times New Roman" w:eastAsiaTheme="minorEastAsia" w:hAnsi="Times New Roman" w:hint="eastAsia"/>
          <w:i/>
          <w:iCs/>
          <w:kern w:val="2"/>
          <w:sz w:val="21"/>
          <w:szCs w:val="21"/>
          <w:lang w:val="en-US" w:eastAsia="zh-CN"/>
        </w:rPr>
        <w:t>maxMIMO</w:t>
      </w:r>
      <w:proofErr w:type="spellEnd"/>
      <w:r w:rsidRPr="00EA27E3">
        <w:rPr>
          <w:rFonts w:ascii="Times New Roman" w:eastAsiaTheme="minorEastAsia" w:hAnsi="Times New Roman"/>
          <w:i/>
          <w:iCs/>
          <w:kern w:val="2"/>
          <w:sz w:val="21"/>
          <w:szCs w:val="21"/>
          <w:lang w:val="en-US" w:eastAsia="zh-CN"/>
        </w:rPr>
        <w:t>-</w:t>
      </w:r>
      <w:r w:rsidRPr="00EA27E3">
        <w:rPr>
          <w:rFonts w:ascii="Times New Roman" w:eastAsiaTheme="minorEastAsia" w:hAnsi="Times New Roman" w:hint="eastAsia"/>
          <w:i/>
          <w:iCs/>
          <w:kern w:val="2"/>
          <w:sz w:val="21"/>
          <w:szCs w:val="21"/>
          <w:lang w:val="en-US" w:eastAsia="zh-CN"/>
        </w:rPr>
        <w:t>layer</w:t>
      </w:r>
      <w:r w:rsidRPr="00EA27E3">
        <w:rPr>
          <w:rFonts w:ascii="Times New Roman" w:eastAsiaTheme="minorEastAsia" w:hAnsi="Times New Roman"/>
          <w:i/>
          <w:iCs/>
          <w:kern w:val="2"/>
          <w:sz w:val="21"/>
          <w:szCs w:val="21"/>
          <w:lang w:val="en-US" w:eastAsia="zh-CN"/>
        </w:rPr>
        <w:t>s</w:t>
      </w:r>
      <w:r w:rsidRPr="00EA27E3">
        <w:rPr>
          <w:rFonts w:ascii="Times New Roman" w:eastAsiaTheme="minorEastAsia" w:hAnsi="Times New Roman" w:hint="eastAsia"/>
          <w:kern w:val="2"/>
          <w:sz w:val="21"/>
          <w:szCs w:val="21"/>
          <w:lang w:val="en-US" w:eastAsia="zh-CN"/>
        </w:rPr>
        <w:t xml:space="preserve">=2, </w:t>
      </w:r>
      <w:r w:rsidR="00C15CE2">
        <w:rPr>
          <w:rFonts w:ascii="Times New Roman" w:eastAsiaTheme="minorEastAsia" w:hAnsi="Times New Roman" w:hint="eastAsia"/>
          <w:kern w:val="2"/>
          <w:sz w:val="21"/>
          <w:szCs w:val="21"/>
          <w:lang w:val="en-US" w:eastAsia="zh-CN"/>
        </w:rPr>
        <w:t>follow</w:t>
      </w:r>
      <w:r w:rsidR="00C15CE2">
        <w:rPr>
          <w:rFonts w:ascii="Times New Roman" w:eastAsiaTheme="minorEastAsia" w:hAnsi="Times New Roman"/>
          <w:kern w:val="2"/>
          <w:sz w:val="21"/>
          <w:szCs w:val="21"/>
          <w:lang w:val="en-US" w:eastAsia="zh-CN"/>
        </w:rPr>
        <w:t xml:space="preserve"> R</w:t>
      </w:r>
      <w:r w:rsidR="00C15CE2">
        <w:rPr>
          <w:rFonts w:ascii="Times New Roman" w:eastAsiaTheme="minorEastAsia" w:hAnsi="Times New Roman" w:hint="eastAsia"/>
          <w:kern w:val="2"/>
          <w:sz w:val="21"/>
          <w:szCs w:val="21"/>
          <w:lang w:val="en-US" w:eastAsia="zh-CN"/>
        </w:rPr>
        <w:t>el-</w:t>
      </w:r>
      <w:r w:rsidR="00C15CE2">
        <w:rPr>
          <w:rFonts w:ascii="Times New Roman" w:eastAsiaTheme="minorEastAsia" w:hAnsi="Times New Roman"/>
          <w:kern w:val="2"/>
          <w:sz w:val="21"/>
          <w:szCs w:val="21"/>
          <w:lang w:val="en-US" w:eastAsia="zh-CN"/>
        </w:rPr>
        <w:t xml:space="preserve">18 </w:t>
      </w:r>
      <w:r w:rsidR="00C15CE2">
        <w:rPr>
          <w:rFonts w:ascii="Times New Roman" w:eastAsiaTheme="minorEastAsia" w:hAnsi="Times New Roman" w:hint="eastAsia"/>
          <w:kern w:val="2"/>
          <w:sz w:val="21"/>
          <w:szCs w:val="21"/>
          <w:lang w:val="en-US" w:eastAsia="zh-CN"/>
        </w:rPr>
        <w:t>spe</w:t>
      </w:r>
      <w:r w:rsidR="00C15CE2">
        <w:rPr>
          <w:rFonts w:ascii="Times New Roman" w:eastAsiaTheme="minorEastAsia" w:hAnsi="Times New Roman"/>
          <w:kern w:val="2"/>
          <w:sz w:val="21"/>
          <w:szCs w:val="21"/>
          <w:lang w:val="en-US" w:eastAsia="zh-CN"/>
        </w:rPr>
        <w:t xml:space="preserve">cification </w:t>
      </w:r>
      <w:r w:rsidR="00C15CE2" w:rsidRPr="00C15CE2">
        <w:rPr>
          <w:rFonts w:ascii="Times New Roman" w:eastAsiaTheme="minorEastAsia" w:hAnsi="Times New Roman" w:hint="eastAsia"/>
          <w:color w:val="FF0000"/>
          <w:kern w:val="2"/>
          <w:sz w:val="21"/>
          <w:szCs w:val="21"/>
          <w:lang w:val="en-US" w:eastAsia="zh-CN"/>
        </w:rPr>
        <w:t>→</w:t>
      </w:r>
      <w:r w:rsidR="00C15CE2" w:rsidRPr="00C15CE2">
        <w:rPr>
          <w:rFonts w:ascii="Times New Roman" w:eastAsiaTheme="minorEastAsia" w:hAnsi="Times New Roman" w:hint="eastAsia"/>
          <w:color w:val="FF0000"/>
          <w:kern w:val="2"/>
          <w:sz w:val="21"/>
          <w:szCs w:val="21"/>
          <w:lang w:val="en-US" w:eastAsia="zh-CN"/>
        </w:rPr>
        <w:t>T</w:t>
      </w:r>
      <w:r w:rsidR="00C15CE2" w:rsidRPr="00C15CE2">
        <w:rPr>
          <w:rFonts w:ascii="Times New Roman" w:eastAsiaTheme="minorEastAsia" w:hAnsi="Times New Roman"/>
          <w:color w:val="FF0000"/>
          <w:kern w:val="2"/>
          <w:sz w:val="21"/>
          <w:szCs w:val="21"/>
          <w:lang w:val="en-US" w:eastAsia="zh-CN"/>
        </w:rPr>
        <w:t xml:space="preserve">his was </w:t>
      </w:r>
      <w:r w:rsidR="00C15CE2">
        <w:rPr>
          <w:rFonts w:ascii="Times New Roman" w:eastAsiaTheme="minorEastAsia" w:hAnsi="Times New Roman"/>
          <w:color w:val="FF0000"/>
          <w:kern w:val="2"/>
          <w:sz w:val="21"/>
          <w:szCs w:val="21"/>
          <w:lang w:val="en-US" w:eastAsia="zh-CN"/>
        </w:rPr>
        <w:t xml:space="preserve">already </w:t>
      </w:r>
      <w:r w:rsidR="00C15CE2" w:rsidRPr="00C15CE2">
        <w:rPr>
          <w:rFonts w:ascii="Times New Roman" w:eastAsiaTheme="minorEastAsia" w:hAnsi="Times New Roman"/>
          <w:color w:val="FF0000"/>
          <w:kern w:val="2"/>
          <w:sz w:val="21"/>
          <w:szCs w:val="21"/>
          <w:lang w:val="en-US" w:eastAsia="zh-CN"/>
        </w:rPr>
        <w:t>agreed in last meeting</w:t>
      </w:r>
    </w:p>
    <w:p w14:paraId="5E2A84AF" w14:textId="204C612E" w:rsidR="005A0E10" w:rsidRDefault="00C15CE2" w:rsidP="00C15CE2">
      <w:pPr>
        <w:pStyle w:val="TAL"/>
        <w:rPr>
          <w:rFonts w:ascii="Times New Roman" w:eastAsiaTheme="minorEastAsia" w:hAnsi="Times New Roman"/>
          <w:kern w:val="2"/>
          <w:sz w:val="21"/>
          <w:szCs w:val="21"/>
          <w:lang w:val="en-US" w:eastAsia="zh-CN"/>
        </w:rPr>
      </w:pPr>
      <w:r>
        <w:rPr>
          <w:rFonts w:ascii="Times New Roman" w:eastAsiaTheme="minorEastAsia" w:hAnsi="Times New Roman"/>
          <w:kern w:val="2"/>
          <w:sz w:val="21"/>
          <w:szCs w:val="21"/>
          <w:lang w:val="en-US" w:eastAsia="zh-CN"/>
        </w:rPr>
        <w:t xml:space="preserve">Note: </w:t>
      </w:r>
      <w:r>
        <w:rPr>
          <w:rFonts w:ascii="Times New Roman" w:eastAsiaTheme="minorEastAsia" w:hAnsi="Times New Roman" w:hint="eastAsia"/>
          <w:kern w:val="2"/>
          <w:sz w:val="21"/>
          <w:szCs w:val="21"/>
          <w:lang w:val="en-US" w:eastAsia="zh-CN"/>
        </w:rPr>
        <w:t>More</w:t>
      </w:r>
      <w:r>
        <w:rPr>
          <w:rFonts w:ascii="Times New Roman" w:eastAsiaTheme="minorEastAsia" w:hAnsi="Times New Roman"/>
          <w:kern w:val="2"/>
          <w:sz w:val="21"/>
          <w:szCs w:val="21"/>
          <w:lang w:val="en-US" w:eastAsia="zh-CN"/>
        </w:rPr>
        <w:t xml:space="preserve"> specific, “If Rel-19 BS signaling IE is absent” intends for legacy NW or Rel-19 NW without Type-4 feature, “If Rel-19 BS signaling IE is present” intends for Rel-19 NW with Type-4 feature. </w:t>
      </w:r>
      <w:bookmarkEnd w:id="2"/>
      <w:bookmarkEnd w:id="3"/>
    </w:p>
    <w:p w14:paraId="2D38EB24" w14:textId="7BA19E37" w:rsidR="00F64E51" w:rsidRDefault="00F64E51" w:rsidP="00C15CE2">
      <w:pPr>
        <w:pStyle w:val="TAL"/>
        <w:rPr>
          <w:rFonts w:ascii="Times New Roman" w:eastAsiaTheme="minorEastAsia" w:hAnsi="Times New Roman"/>
          <w:kern w:val="2"/>
          <w:sz w:val="21"/>
          <w:szCs w:val="21"/>
          <w:lang w:val="en-US" w:eastAsia="zh-CN"/>
        </w:rPr>
      </w:pPr>
    </w:p>
    <w:p w14:paraId="023F9188" w14:textId="607993A9" w:rsidR="00F64E51" w:rsidRDefault="00F64E51" w:rsidP="00C15CE2">
      <w:pPr>
        <w:pStyle w:val="TAL"/>
        <w:rPr>
          <w:rFonts w:ascii="Times New Roman" w:eastAsiaTheme="minorEastAsia" w:hAnsi="Times New Roman"/>
          <w:kern w:val="2"/>
          <w:sz w:val="21"/>
          <w:szCs w:val="21"/>
          <w:lang w:val="en-US" w:eastAsia="zh-CN"/>
        </w:rPr>
      </w:pPr>
      <w:r>
        <w:rPr>
          <w:rFonts w:ascii="Times New Roman" w:eastAsiaTheme="minorEastAsia" w:hAnsi="Times New Roman"/>
          <w:kern w:val="2"/>
          <w:sz w:val="21"/>
          <w:szCs w:val="21"/>
          <w:lang w:val="en-US" w:eastAsia="zh-CN"/>
        </w:rPr>
        <w:t xml:space="preserve">We understand there are several feasible solutions for BS signaling, </w:t>
      </w:r>
      <w:r>
        <w:rPr>
          <w:rFonts w:ascii="Times New Roman" w:eastAsiaTheme="minorEastAsia" w:hAnsi="Times New Roman" w:hint="eastAsia"/>
          <w:kern w:val="2"/>
          <w:sz w:val="21"/>
          <w:szCs w:val="21"/>
          <w:lang w:val="en-US" w:eastAsia="zh-CN"/>
        </w:rPr>
        <w:t>a</w:t>
      </w:r>
      <w:r>
        <w:rPr>
          <w:rFonts w:ascii="Times New Roman" w:eastAsiaTheme="minorEastAsia" w:hAnsi="Times New Roman"/>
          <w:kern w:val="2"/>
          <w:sz w:val="21"/>
          <w:szCs w:val="21"/>
          <w:lang w:val="en-US" w:eastAsia="zh-CN"/>
        </w:rPr>
        <w:t xml:space="preserve">nd Type-4 is targeted for FWA. We proposed to discuss the “switching mode” </w:t>
      </w:r>
      <w:r w:rsidR="005F1B56">
        <w:rPr>
          <w:rFonts w:ascii="Times New Roman" w:eastAsiaTheme="minorEastAsia" w:hAnsi="Times New Roman"/>
          <w:kern w:val="2"/>
          <w:sz w:val="21"/>
          <w:szCs w:val="21"/>
          <w:lang w:val="en-US" w:eastAsia="zh-CN"/>
        </w:rPr>
        <w:t xml:space="preserve">in past meetings </w:t>
      </w:r>
      <w:r>
        <w:rPr>
          <w:rFonts w:ascii="Times New Roman" w:eastAsiaTheme="minorEastAsia" w:hAnsi="Times New Roman"/>
          <w:kern w:val="2"/>
          <w:sz w:val="21"/>
          <w:szCs w:val="21"/>
          <w:lang w:val="en-US" w:eastAsia="zh-CN"/>
        </w:rPr>
        <w:t xml:space="preserve">just for future proof, it is ok for us to drop it if there is no interest from companies. </w:t>
      </w:r>
    </w:p>
    <w:p w14:paraId="1BED3779" w14:textId="74FD50C4" w:rsidR="00F64E51" w:rsidRPr="00F64E51" w:rsidRDefault="00F64E51" w:rsidP="00F64E51">
      <w:pPr>
        <w:pStyle w:val="TAL"/>
        <w:spacing w:beforeLines="50" w:before="156"/>
        <w:rPr>
          <w:rFonts w:ascii="Times New Roman" w:eastAsiaTheme="minorEastAsia" w:hAnsi="Times New Roman"/>
          <w:b/>
          <w:bCs/>
          <w:i/>
          <w:iCs/>
          <w:kern w:val="2"/>
          <w:sz w:val="21"/>
          <w:szCs w:val="21"/>
          <w:lang w:val="en-US" w:eastAsia="zh-CN"/>
        </w:rPr>
      </w:pPr>
      <w:r w:rsidRPr="00F64E51">
        <w:rPr>
          <w:rFonts w:ascii="Times New Roman" w:eastAsiaTheme="minorEastAsia" w:hAnsi="Times New Roman" w:hint="eastAsia"/>
          <w:b/>
          <w:bCs/>
          <w:i/>
          <w:iCs/>
          <w:kern w:val="2"/>
          <w:sz w:val="21"/>
          <w:szCs w:val="21"/>
          <w:lang w:val="en-US" w:eastAsia="zh-CN"/>
        </w:rPr>
        <w:t>P</w:t>
      </w:r>
      <w:r w:rsidRPr="00F64E51">
        <w:rPr>
          <w:rFonts w:ascii="Times New Roman" w:eastAsiaTheme="minorEastAsia" w:hAnsi="Times New Roman"/>
          <w:b/>
          <w:bCs/>
          <w:i/>
          <w:iCs/>
          <w:kern w:val="2"/>
          <w:sz w:val="21"/>
          <w:szCs w:val="21"/>
          <w:lang w:val="en-US" w:eastAsia="zh-CN"/>
        </w:rPr>
        <w:t>roposal 2:</w:t>
      </w:r>
      <w:r>
        <w:rPr>
          <w:rFonts w:ascii="Times New Roman" w:eastAsiaTheme="minorEastAsia" w:hAnsi="Times New Roman"/>
          <w:b/>
          <w:bCs/>
          <w:i/>
          <w:iCs/>
          <w:kern w:val="2"/>
          <w:sz w:val="21"/>
          <w:szCs w:val="21"/>
          <w:lang w:val="en-US" w:eastAsia="zh-CN"/>
        </w:rPr>
        <w:t xml:space="preserve"> Invite companies to discuss whether to have</w:t>
      </w:r>
      <w:r w:rsidR="005F1B56">
        <w:rPr>
          <w:rFonts w:ascii="Times New Roman" w:eastAsiaTheme="minorEastAsia" w:hAnsi="Times New Roman"/>
          <w:b/>
          <w:bCs/>
          <w:i/>
          <w:iCs/>
          <w:kern w:val="2"/>
          <w:sz w:val="21"/>
          <w:szCs w:val="21"/>
          <w:lang w:val="en-US" w:eastAsia="zh-CN"/>
        </w:rPr>
        <w:t>/specify</w:t>
      </w:r>
      <w:r>
        <w:rPr>
          <w:rFonts w:ascii="Times New Roman" w:eastAsiaTheme="minorEastAsia" w:hAnsi="Times New Roman"/>
          <w:b/>
          <w:bCs/>
          <w:i/>
          <w:iCs/>
          <w:kern w:val="2"/>
          <w:sz w:val="21"/>
          <w:szCs w:val="21"/>
          <w:lang w:val="en-US" w:eastAsia="zh-CN"/>
        </w:rPr>
        <w:t xml:space="preserve"> “switching mode” for Type-4. </w:t>
      </w:r>
    </w:p>
    <w:p w14:paraId="69666402" w14:textId="36E00F0D" w:rsidR="00AE6838" w:rsidRPr="00A43470" w:rsidRDefault="00C15CE2"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w:t>
      </w:r>
      <w:r w:rsidR="00AE6838">
        <w:rPr>
          <w:rFonts w:eastAsia="宋体"/>
          <w:b w:val="0"/>
          <w:sz w:val="36"/>
          <w:szCs w:val="36"/>
          <w:lang w:eastAsia="zh-CN"/>
        </w:rPr>
        <w:t>. Reference</w:t>
      </w:r>
    </w:p>
    <w:p w14:paraId="18177F37" w14:textId="6424ECB0" w:rsidR="00E02EF7" w:rsidRDefault="00BD5283" w:rsidP="0068683C">
      <w:r>
        <w:rPr>
          <w:rFonts w:hint="eastAsia"/>
        </w:rPr>
        <w:t>[</w:t>
      </w:r>
      <w:r>
        <w:t xml:space="preserve">1] </w:t>
      </w:r>
      <w:r w:rsidR="00432CBB" w:rsidRPr="00432CBB">
        <w:t>R</w:t>
      </w:r>
      <w:r w:rsidR="00AE76DA">
        <w:t>4-2420399</w:t>
      </w:r>
      <w:r w:rsidR="00432CBB">
        <w:t xml:space="preserve">, </w:t>
      </w:r>
      <w:r w:rsidR="00AE76DA" w:rsidRPr="00AE76DA">
        <w:t xml:space="preserve">WF on non-collocated intra-band EN-DC and NR-CA, </w:t>
      </w:r>
      <w:r w:rsidR="001A2339">
        <w:t xml:space="preserve">KDDI, </w:t>
      </w:r>
      <w:r w:rsidR="00AE76DA" w:rsidRPr="00AE76DA">
        <w:t>RAN4#113</w:t>
      </w:r>
    </w:p>
    <w:p w14:paraId="220F59FC" w14:textId="56217932" w:rsidR="009E73C8" w:rsidRDefault="007F3822" w:rsidP="006468B9">
      <w:r>
        <w:t>[2]</w:t>
      </w:r>
      <w:r w:rsidR="006468B9" w:rsidRPr="006468B9">
        <w:t xml:space="preserve"> </w:t>
      </w:r>
      <w:r w:rsidR="001A2339" w:rsidRPr="001A2339">
        <w:t>R4-2418303</w:t>
      </w:r>
      <w:r w:rsidR="00667E9D">
        <w:t xml:space="preserve">, </w:t>
      </w:r>
      <w:r w:rsidR="001A2339" w:rsidRPr="001A2339">
        <w:t>Discussion on UE and NW behavior for non-collocated deployment</w:t>
      </w:r>
      <w:r w:rsidR="006468B9">
        <w:t xml:space="preserve">, </w:t>
      </w:r>
      <w:r w:rsidR="001A2339">
        <w:t>Samsung</w:t>
      </w:r>
      <w:r w:rsidR="006468B9">
        <w:t>, RAN4#11</w:t>
      </w:r>
      <w:r w:rsidR="00667E9D">
        <w:t>3</w:t>
      </w:r>
    </w:p>
    <w:p w14:paraId="41FBDB88" w14:textId="77777777" w:rsidR="0022426F" w:rsidRPr="001A2339" w:rsidRDefault="0022426F"/>
    <w:sectPr w:rsidR="0022426F" w:rsidRPr="001A2339"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2521E" w14:textId="77777777" w:rsidR="00CE5FEE" w:rsidRDefault="00CE5FEE" w:rsidP="00AE6838">
      <w:r>
        <w:separator/>
      </w:r>
    </w:p>
  </w:endnote>
  <w:endnote w:type="continuationSeparator" w:id="0">
    <w:p w14:paraId="6A84F260" w14:textId="77777777" w:rsidR="00CE5FEE" w:rsidRDefault="00CE5FEE"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3B43C" w14:textId="77777777" w:rsidR="00CE5FEE" w:rsidRDefault="00CE5FEE" w:rsidP="00AE6838">
      <w:r>
        <w:separator/>
      </w:r>
    </w:p>
  </w:footnote>
  <w:footnote w:type="continuationSeparator" w:id="0">
    <w:p w14:paraId="3023624E" w14:textId="77777777" w:rsidR="00CE5FEE" w:rsidRDefault="00CE5FEE"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92DD4"/>
    <w:multiLevelType w:val="hybridMultilevel"/>
    <w:tmpl w:val="AE06AA06"/>
    <w:lvl w:ilvl="0" w:tplc="1A6CF2AE">
      <w:start w:val="1"/>
      <w:numFmt w:val="decimal"/>
      <w:lvlText w:val="%1)"/>
      <w:lvlJc w:val="left"/>
      <w:pPr>
        <w:tabs>
          <w:tab w:val="num" w:pos="720"/>
        </w:tabs>
        <w:ind w:left="720" w:hanging="360"/>
      </w:pPr>
    </w:lvl>
    <w:lvl w:ilvl="1" w:tplc="B2B68722" w:tentative="1">
      <w:start w:val="1"/>
      <w:numFmt w:val="decimal"/>
      <w:lvlText w:val="%2)"/>
      <w:lvlJc w:val="left"/>
      <w:pPr>
        <w:tabs>
          <w:tab w:val="num" w:pos="1440"/>
        </w:tabs>
        <w:ind w:left="1440" w:hanging="360"/>
      </w:pPr>
    </w:lvl>
    <w:lvl w:ilvl="2" w:tplc="93303580" w:tentative="1">
      <w:start w:val="1"/>
      <w:numFmt w:val="decimal"/>
      <w:lvlText w:val="%3)"/>
      <w:lvlJc w:val="left"/>
      <w:pPr>
        <w:tabs>
          <w:tab w:val="num" w:pos="2160"/>
        </w:tabs>
        <w:ind w:left="2160" w:hanging="360"/>
      </w:pPr>
    </w:lvl>
    <w:lvl w:ilvl="3" w:tplc="E438BFE8" w:tentative="1">
      <w:start w:val="1"/>
      <w:numFmt w:val="decimal"/>
      <w:lvlText w:val="%4)"/>
      <w:lvlJc w:val="left"/>
      <w:pPr>
        <w:tabs>
          <w:tab w:val="num" w:pos="2880"/>
        </w:tabs>
        <w:ind w:left="2880" w:hanging="360"/>
      </w:pPr>
    </w:lvl>
    <w:lvl w:ilvl="4" w:tplc="C1542F8E" w:tentative="1">
      <w:start w:val="1"/>
      <w:numFmt w:val="decimal"/>
      <w:lvlText w:val="%5)"/>
      <w:lvlJc w:val="left"/>
      <w:pPr>
        <w:tabs>
          <w:tab w:val="num" w:pos="3600"/>
        </w:tabs>
        <w:ind w:left="3600" w:hanging="360"/>
      </w:pPr>
    </w:lvl>
    <w:lvl w:ilvl="5" w:tplc="ADF2C3C0" w:tentative="1">
      <w:start w:val="1"/>
      <w:numFmt w:val="decimal"/>
      <w:lvlText w:val="%6)"/>
      <w:lvlJc w:val="left"/>
      <w:pPr>
        <w:tabs>
          <w:tab w:val="num" w:pos="4320"/>
        </w:tabs>
        <w:ind w:left="4320" w:hanging="360"/>
      </w:pPr>
    </w:lvl>
    <w:lvl w:ilvl="6" w:tplc="1D9AE1EA" w:tentative="1">
      <w:start w:val="1"/>
      <w:numFmt w:val="decimal"/>
      <w:lvlText w:val="%7)"/>
      <w:lvlJc w:val="left"/>
      <w:pPr>
        <w:tabs>
          <w:tab w:val="num" w:pos="5040"/>
        </w:tabs>
        <w:ind w:left="5040" w:hanging="360"/>
      </w:pPr>
    </w:lvl>
    <w:lvl w:ilvl="7" w:tplc="73BEA890" w:tentative="1">
      <w:start w:val="1"/>
      <w:numFmt w:val="decimal"/>
      <w:lvlText w:val="%8)"/>
      <w:lvlJc w:val="left"/>
      <w:pPr>
        <w:tabs>
          <w:tab w:val="num" w:pos="5760"/>
        </w:tabs>
        <w:ind w:left="5760" w:hanging="360"/>
      </w:pPr>
    </w:lvl>
    <w:lvl w:ilvl="8" w:tplc="1DB4E9D8" w:tentative="1">
      <w:start w:val="1"/>
      <w:numFmt w:val="decimal"/>
      <w:lvlText w:val="%9)"/>
      <w:lvlJc w:val="left"/>
      <w:pPr>
        <w:tabs>
          <w:tab w:val="num" w:pos="6480"/>
        </w:tabs>
        <w:ind w:left="6480" w:hanging="360"/>
      </w:pPr>
    </w:lvl>
  </w:abstractNum>
  <w:abstractNum w:abstractNumId="1" w15:restartNumberingAfterBreak="0">
    <w:nsid w:val="14320838"/>
    <w:multiLevelType w:val="hybridMultilevel"/>
    <w:tmpl w:val="FF8E7840"/>
    <w:lvl w:ilvl="0" w:tplc="A724A2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F31309"/>
    <w:multiLevelType w:val="hybridMultilevel"/>
    <w:tmpl w:val="E8AE201A"/>
    <w:lvl w:ilvl="0" w:tplc="07C43D9E">
      <w:start w:val="3"/>
      <w:numFmt w:val="bullet"/>
      <w:lvlText w:val="-"/>
      <w:lvlJc w:val="left"/>
      <w:pPr>
        <w:ind w:left="468" w:hanging="360"/>
      </w:pPr>
      <w:rPr>
        <w:rFonts w:ascii="Times New Roman" w:eastAsiaTheme="minorEastAsia" w:hAnsi="Times New Roman" w:cs="Times New Roman" w:hint="default"/>
        <w:lang w:val="en-GB"/>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82D4A2B"/>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CEE35AD"/>
    <w:multiLevelType w:val="hybridMultilevel"/>
    <w:tmpl w:val="1BE8E382"/>
    <w:lvl w:ilvl="0" w:tplc="729C5446">
      <w:start w:val="1"/>
      <w:numFmt w:val="decimal"/>
      <w:lvlText w:val="%1)"/>
      <w:lvlJc w:val="left"/>
      <w:pPr>
        <w:ind w:left="360" w:hanging="360"/>
      </w:pPr>
      <w:rPr>
        <w:rFonts w:ascii="Times New Roman" w:eastAsiaTheme="minorEastAsia" w:hAnsi="Times New Roman"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356F27"/>
    <w:multiLevelType w:val="hybridMultilevel"/>
    <w:tmpl w:val="D91EEC78"/>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AA7D6A"/>
    <w:multiLevelType w:val="hybridMultilevel"/>
    <w:tmpl w:val="5A5CFAE6"/>
    <w:lvl w:ilvl="0" w:tplc="0B287AB8">
      <w:start w:val="1"/>
      <w:numFmt w:val="decimal"/>
      <w:lvlText w:val="%1)"/>
      <w:lvlJc w:val="left"/>
      <w:pPr>
        <w:tabs>
          <w:tab w:val="num" w:pos="720"/>
        </w:tabs>
        <w:ind w:left="720" w:hanging="360"/>
      </w:pPr>
    </w:lvl>
    <w:lvl w:ilvl="1" w:tplc="7C22AE76" w:tentative="1">
      <w:start w:val="1"/>
      <w:numFmt w:val="decimal"/>
      <w:lvlText w:val="%2)"/>
      <w:lvlJc w:val="left"/>
      <w:pPr>
        <w:tabs>
          <w:tab w:val="num" w:pos="1440"/>
        </w:tabs>
        <w:ind w:left="1440" w:hanging="360"/>
      </w:pPr>
    </w:lvl>
    <w:lvl w:ilvl="2" w:tplc="8B744D50" w:tentative="1">
      <w:start w:val="1"/>
      <w:numFmt w:val="decimal"/>
      <w:lvlText w:val="%3)"/>
      <w:lvlJc w:val="left"/>
      <w:pPr>
        <w:tabs>
          <w:tab w:val="num" w:pos="2160"/>
        </w:tabs>
        <w:ind w:left="2160" w:hanging="360"/>
      </w:pPr>
    </w:lvl>
    <w:lvl w:ilvl="3" w:tplc="4A282F88" w:tentative="1">
      <w:start w:val="1"/>
      <w:numFmt w:val="decimal"/>
      <w:lvlText w:val="%4)"/>
      <w:lvlJc w:val="left"/>
      <w:pPr>
        <w:tabs>
          <w:tab w:val="num" w:pos="2880"/>
        </w:tabs>
        <w:ind w:left="2880" w:hanging="360"/>
      </w:pPr>
    </w:lvl>
    <w:lvl w:ilvl="4" w:tplc="D7209864" w:tentative="1">
      <w:start w:val="1"/>
      <w:numFmt w:val="decimal"/>
      <w:lvlText w:val="%5)"/>
      <w:lvlJc w:val="left"/>
      <w:pPr>
        <w:tabs>
          <w:tab w:val="num" w:pos="3600"/>
        </w:tabs>
        <w:ind w:left="3600" w:hanging="360"/>
      </w:pPr>
    </w:lvl>
    <w:lvl w:ilvl="5" w:tplc="BAB8D018" w:tentative="1">
      <w:start w:val="1"/>
      <w:numFmt w:val="decimal"/>
      <w:lvlText w:val="%6)"/>
      <w:lvlJc w:val="left"/>
      <w:pPr>
        <w:tabs>
          <w:tab w:val="num" w:pos="4320"/>
        </w:tabs>
        <w:ind w:left="4320" w:hanging="360"/>
      </w:pPr>
    </w:lvl>
    <w:lvl w:ilvl="6" w:tplc="A5AC54B4" w:tentative="1">
      <w:start w:val="1"/>
      <w:numFmt w:val="decimal"/>
      <w:lvlText w:val="%7)"/>
      <w:lvlJc w:val="left"/>
      <w:pPr>
        <w:tabs>
          <w:tab w:val="num" w:pos="5040"/>
        </w:tabs>
        <w:ind w:left="5040" w:hanging="360"/>
      </w:pPr>
    </w:lvl>
    <w:lvl w:ilvl="7" w:tplc="FF8EAFB8" w:tentative="1">
      <w:start w:val="1"/>
      <w:numFmt w:val="decimal"/>
      <w:lvlText w:val="%8)"/>
      <w:lvlJc w:val="left"/>
      <w:pPr>
        <w:tabs>
          <w:tab w:val="num" w:pos="5760"/>
        </w:tabs>
        <w:ind w:left="5760" w:hanging="360"/>
      </w:pPr>
    </w:lvl>
    <w:lvl w:ilvl="8" w:tplc="D70ED92C" w:tentative="1">
      <w:start w:val="1"/>
      <w:numFmt w:val="decimal"/>
      <w:lvlText w:val="%9)"/>
      <w:lvlJc w:val="left"/>
      <w:pPr>
        <w:tabs>
          <w:tab w:val="num" w:pos="6480"/>
        </w:tabs>
        <w:ind w:left="6480" w:hanging="360"/>
      </w:pPr>
    </w:lvl>
  </w:abstractNum>
  <w:abstractNum w:abstractNumId="12" w15:restartNumberingAfterBreak="0">
    <w:nsid w:val="48342AB9"/>
    <w:multiLevelType w:val="hybridMultilevel"/>
    <w:tmpl w:val="64020EE8"/>
    <w:lvl w:ilvl="0" w:tplc="9BBC145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08A1372"/>
    <w:multiLevelType w:val="hybridMultilevel"/>
    <w:tmpl w:val="AB708212"/>
    <w:lvl w:ilvl="0" w:tplc="B73E524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36343B5"/>
    <w:multiLevelType w:val="hybridMultilevel"/>
    <w:tmpl w:val="FD80B9DA"/>
    <w:lvl w:ilvl="0" w:tplc="EA763E0E">
      <w:start w:val="1"/>
      <w:numFmt w:val="lowerLetter"/>
      <w:lvlText w:val="%1."/>
      <w:lvlJc w:val="left"/>
      <w:pPr>
        <w:ind w:left="1800" w:hanging="360"/>
      </w:pPr>
      <w:rPr>
        <w:rFonts w:ascii="inherit" w:hAnsi="inherit" w:cs="Calibri" w:hint="default"/>
        <w:color w:val="0070C0"/>
        <w:sz w:val="22"/>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8" w15:restartNumberingAfterBreak="0">
    <w:nsid w:val="55B67676"/>
    <w:multiLevelType w:val="hybridMultilevel"/>
    <w:tmpl w:val="C1FECE6E"/>
    <w:lvl w:ilvl="0" w:tplc="C8329DF4">
      <w:start w:val="1"/>
      <w:numFmt w:val="decimal"/>
      <w:lvlText w:val="%1)"/>
      <w:lvlJc w:val="left"/>
      <w:pPr>
        <w:tabs>
          <w:tab w:val="num" w:pos="720"/>
        </w:tabs>
        <w:ind w:left="720" w:hanging="360"/>
      </w:pPr>
    </w:lvl>
    <w:lvl w:ilvl="1" w:tplc="216A30FE" w:tentative="1">
      <w:start w:val="1"/>
      <w:numFmt w:val="decimal"/>
      <w:lvlText w:val="%2)"/>
      <w:lvlJc w:val="left"/>
      <w:pPr>
        <w:tabs>
          <w:tab w:val="num" w:pos="1440"/>
        </w:tabs>
        <w:ind w:left="1440" w:hanging="360"/>
      </w:pPr>
    </w:lvl>
    <w:lvl w:ilvl="2" w:tplc="F508BD9A" w:tentative="1">
      <w:start w:val="1"/>
      <w:numFmt w:val="decimal"/>
      <w:lvlText w:val="%3)"/>
      <w:lvlJc w:val="left"/>
      <w:pPr>
        <w:tabs>
          <w:tab w:val="num" w:pos="2160"/>
        </w:tabs>
        <w:ind w:left="2160" w:hanging="360"/>
      </w:pPr>
    </w:lvl>
    <w:lvl w:ilvl="3" w:tplc="5C84D0E6" w:tentative="1">
      <w:start w:val="1"/>
      <w:numFmt w:val="decimal"/>
      <w:lvlText w:val="%4)"/>
      <w:lvlJc w:val="left"/>
      <w:pPr>
        <w:tabs>
          <w:tab w:val="num" w:pos="2880"/>
        </w:tabs>
        <w:ind w:left="2880" w:hanging="360"/>
      </w:pPr>
    </w:lvl>
    <w:lvl w:ilvl="4" w:tplc="9300EED8" w:tentative="1">
      <w:start w:val="1"/>
      <w:numFmt w:val="decimal"/>
      <w:lvlText w:val="%5)"/>
      <w:lvlJc w:val="left"/>
      <w:pPr>
        <w:tabs>
          <w:tab w:val="num" w:pos="3600"/>
        </w:tabs>
        <w:ind w:left="3600" w:hanging="360"/>
      </w:pPr>
    </w:lvl>
    <w:lvl w:ilvl="5" w:tplc="7DBACFDC" w:tentative="1">
      <w:start w:val="1"/>
      <w:numFmt w:val="decimal"/>
      <w:lvlText w:val="%6)"/>
      <w:lvlJc w:val="left"/>
      <w:pPr>
        <w:tabs>
          <w:tab w:val="num" w:pos="4320"/>
        </w:tabs>
        <w:ind w:left="4320" w:hanging="360"/>
      </w:pPr>
    </w:lvl>
    <w:lvl w:ilvl="6" w:tplc="A3709B78" w:tentative="1">
      <w:start w:val="1"/>
      <w:numFmt w:val="decimal"/>
      <w:lvlText w:val="%7)"/>
      <w:lvlJc w:val="left"/>
      <w:pPr>
        <w:tabs>
          <w:tab w:val="num" w:pos="5040"/>
        </w:tabs>
        <w:ind w:left="5040" w:hanging="360"/>
      </w:pPr>
    </w:lvl>
    <w:lvl w:ilvl="7" w:tplc="CE80B03E" w:tentative="1">
      <w:start w:val="1"/>
      <w:numFmt w:val="decimal"/>
      <w:lvlText w:val="%8)"/>
      <w:lvlJc w:val="left"/>
      <w:pPr>
        <w:tabs>
          <w:tab w:val="num" w:pos="5760"/>
        </w:tabs>
        <w:ind w:left="5760" w:hanging="360"/>
      </w:pPr>
    </w:lvl>
    <w:lvl w:ilvl="8" w:tplc="B5FACEFA" w:tentative="1">
      <w:start w:val="1"/>
      <w:numFmt w:val="decimal"/>
      <w:lvlText w:val="%9)"/>
      <w:lvlJc w:val="left"/>
      <w:pPr>
        <w:tabs>
          <w:tab w:val="num" w:pos="6480"/>
        </w:tabs>
        <w:ind w:left="6480" w:hanging="360"/>
      </w:p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DA51D9"/>
    <w:multiLevelType w:val="hybridMultilevel"/>
    <w:tmpl w:val="66F67E74"/>
    <w:lvl w:ilvl="0" w:tplc="60FE45D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D57526"/>
    <w:multiLevelType w:val="hybridMultilevel"/>
    <w:tmpl w:val="47760802"/>
    <w:lvl w:ilvl="0" w:tplc="39B42008">
      <w:start w:val="3"/>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4"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2453EF"/>
    <w:multiLevelType w:val="hybridMultilevel"/>
    <w:tmpl w:val="04EE98D0"/>
    <w:lvl w:ilvl="0" w:tplc="DE8413D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1"/>
  </w:num>
  <w:num w:numId="3">
    <w:abstractNumId w:val="14"/>
  </w:num>
  <w:num w:numId="4">
    <w:abstractNumId w:val="26"/>
  </w:num>
  <w:num w:numId="5">
    <w:abstractNumId w:val="15"/>
  </w:num>
  <w:num w:numId="6">
    <w:abstractNumId w:val="27"/>
  </w:num>
  <w:num w:numId="7">
    <w:abstractNumId w:val="19"/>
  </w:num>
  <w:num w:numId="8">
    <w:abstractNumId w:val="13"/>
  </w:num>
  <w:num w:numId="9">
    <w:abstractNumId w:val="3"/>
  </w:num>
  <w:num w:numId="10">
    <w:abstractNumId w:val="24"/>
  </w:num>
  <w:num w:numId="11">
    <w:abstractNumId w:val="25"/>
  </w:num>
  <w:num w:numId="12">
    <w:abstractNumId w:val="20"/>
  </w:num>
  <w:num w:numId="13">
    <w:abstractNumId w:val="4"/>
  </w:num>
  <w:num w:numId="14">
    <w:abstractNumId w:val="28"/>
  </w:num>
  <w:num w:numId="15">
    <w:abstractNumId w:val="7"/>
  </w:num>
  <w:num w:numId="16">
    <w:abstractNumId w:val="1"/>
  </w:num>
  <w:num w:numId="17">
    <w:abstractNumId w:val="2"/>
  </w:num>
  <w:num w:numId="18">
    <w:abstractNumId w:val="8"/>
  </w:num>
  <w:num w:numId="19">
    <w:abstractNumId w:val="11"/>
  </w:num>
  <w:num w:numId="20">
    <w:abstractNumId w:val="0"/>
  </w:num>
  <w:num w:numId="21">
    <w:abstractNumId w:val="18"/>
  </w:num>
  <w:num w:numId="22">
    <w:abstractNumId w:val="23"/>
  </w:num>
  <w:num w:numId="23">
    <w:abstractNumId w:val="5"/>
  </w:num>
  <w:num w:numId="24">
    <w:abstractNumId w:val="5"/>
  </w:num>
  <w:num w:numId="25">
    <w:abstractNumId w:val="5"/>
  </w:num>
  <w:num w:numId="26">
    <w:abstractNumId w:val="5"/>
  </w:num>
  <w:num w:numId="27">
    <w:abstractNumId w:val="5"/>
  </w:num>
  <w:num w:numId="28">
    <w:abstractNumId w:val="10"/>
  </w:num>
  <w:num w:numId="29">
    <w:abstractNumId w:val="22"/>
  </w:num>
  <w:num w:numId="30">
    <w:abstractNumId w:val="17"/>
  </w:num>
  <w:num w:numId="31">
    <w:abstractNumId w:val="16"/>
  </w:num>
  <w:num w:numId="32">
    <w:abstractNumId w:val="6"/>
  </w:num>
  <w:num w:numId="33">
    <w:abstractNumId w:val="12"/>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1EF2"/>
    <w:rsid w:val="00002E7C"/>
    <w:rsid w:val="000050A2"/>
    <w:rsid w:val="00015693"/>
    <w:rsid w:val="00017C4A"/>
    <w:rsid w:val="00026930"/>
    <w:rsid w:val="00027FA9"/>
    <w:rsid w:val="0003220D"/>
    <w:rsid w:val="00044DC8"/>
    <w:rsid w:val="000477D2"/>
    <w:rsid w:val="00054B6D"/>
    <w:rsid w:val="00061DD0"/>
    <w:rsid w:val="00071313"/>
    <w:rsid w:val="00073F28"/>
    <w:rsid w:val="00074221"/>
    <w:rsid w:val="00076258"/>
    <w:rsid w:val="000842D3"/>
    <w:rsid w:val="0009285D"/>
    <w:rsid w:val="00096EAC"/>
    <w:rsid w:val="00097CA4"/>
    <w:rsid w:val="000A37F2"/>
    <w:rsid w:val="000A68D6"/>
    <w:rsid w:val="000B6C11"/>
    <w:rsid w:val="000C3EF0"/>
    <w:rsid w:val="000D163D"/>
    <w:rsid w:val="000D531E"/>
    <w:rsid w:val="000E0442"/>
    <w:rsid w:val="000E1CE3"/>
    <w:rsid w:val="000E7F60"/>
    <w:rsid w:val="00105D52"/>
    <w:rsid w:val="00127624"/>
    <w:rsid w:val="00127D64"/>
    <w:rsid w:val="00131BFF"/>
    <w:rsid w:val="00145B46"/>
    <w:rsid w:val="00153C25"/>
    <w:rsid w:val="00157289"/>
    <w:rsid w:val="00157E9F"/>
    <w:rsid w:val="00165226"/>
    <w:rsid w:val="0017004A"/>
    <w:rsid w:val="001803ED"/>
    <w:rsid w:val="00181212"/>
    <w:rsid w:val="00182FED"/>
    <w:rsid w:val="00185059"/>
    <w:rsid w:val="00195255"/>
    <w:rsid w:val="001A0230"/>
    <w:rsid w:val="001A2339"/>
    <w:rsid w:val="001A74D6"/>
    <w:rsid w:val="001B0650"/>
    <w:rsid w:val="001B112C"/>
    <w:rsid w:val="001B31E9"/>
    <w:rsid w:val="001C663C"/>
    <w:rsid w:val="001D010E"/>
    <w:rsid w:val="001D0180"/>
    <w:rsid w:val="001D1DF2"/>
    <w:rsid w:val="001D5373"/>
    <w:rsid w:val="001D7DFB"/>
    <w:rsid w:val="001F444D"/>
    <w:rsid w:val="002079F4"/>
    <w:rsid w:val="002125C7"/>
    <w:rsid w:val="00214BCB"/>
    <w:rsid w:val="00215594"/>
    <w:rsid w:val="002220C4"/>
    <w:rsid w:val="0022426F"/>
    <w:rsid w:val="00237126"/>
    <w:rsid w:val="00241005"/>
    <w:rsid w:val="002425F6"/>
    <w:rsid w:val="0025359C"/>
    <w:rsid w:val="002612DF"/>
    <w:rsid w:val="002616BB"/>
    <w:rsid w:val="00264F00"/>
    <w:rsid w:val="0026521F"/>
    <w:rsid w:val="00265D09"/>
    <w:rsid w:val="00293670"/>
    <w:rsid w:val="002A1342"/>
    <w:rsid w:val="002C042E"/>
    <w:rsid w:val="002C0B7E"/>
    <w:rsid w:val="002C4DB5"/>
    <w:rsid w:val="002C5214"/>
    <w:rsid w:val="002C52D9"/>
    <w:rsid w:val="002D3D45"/>
    <w:rsid w:val="002D46B2"/>
    <w:rsid w:val="002D5F20"/>
    <w:rsid w:val="002E5A69"/>
    <w:rsid w:val="002E74AD"/>
    <w:rsid w:val="002E7656"/>
    <w:rsid w:val="002F0244"/>
    <w:rsid w:val="002F1D27"/>
    <w:rsid w:val="002F4A92"/>
    <w:rsid w:val="00302E98"/>
    <w:rsid w:val="00307DEF"/>
    <w:rsid w:val="00334FE9"/>
    <w:rsid w:val="00343BF2"/>
    <w:rsid w:val="0035560F"/>
    <w:rsid w:val="00357C1E"/>
    <w:rsid w:val="0036147D"/>
    <w:rsid w:val="00362AEF"/>
    <w:rsid w:val="00367551"/>
    <w:rsid w:val="0037275A"/>
    <w:rsid w:val="003728AE"/>
    <w:rsid w:val="00374077"/>
    <w:rsid w:val="003746A5"/>
    <w:rsid w:val="00377DC6"/>
    <w:rsid w:val="00380044"/>
    <w:rsid w:val="003833C3"/>
    <w:rsid w:val="00385DF3"/>
    <w:rsid w:val="00386EA1"/>
    <w:rsid w:val="00395016"/>
    <w:rsid w:val="003C0239"/>
    <w:rsid w:val="003D2AF4"/>
    <w:rsid w:val="003E11E9"/>
    <w:rsid w:val="003E3429"/>
    <w:rsid w:val="003E77B7"/>
    <w:rsid w:val="00401B41"/>
    <w:rsid w:val="00402036"/>
    <w:rsid w:val="004039F4"/>
    <w:rsid w:val="00413AF1"/>
    <w:rsid w:val="004146E7"/>
    <w:rsid w:val="00414C58"/>
    <w:rsid w:val="0042297F"/>
    <w:rsid w:val="00425257"/>
    <w:rsid w:val="0042576E"/>
    <w:rsid w:val="00432CBB"/>
    <w:rsid w:val="00433588"/>
    <w:rsid w:val="00452E00"/>
    <w:rsid w:val="0045509F"/>
    <w:rsid w:val="00462C1A"/>
    <w:rsid w:val="00465ADE"/>
    <w:rsid w:val="004670CB"/>
    <w:rsid w:val="00467230"/>
    <w:rsid w:val="0047597F"/>
    <w:rsid w:val="004774E0"/>
    <w:rsid w:val="00496471"/>
    <w:rsid w:val="004968CF"/>
    <w:rsid w:val="004A2C03"/>
    <w:rsid w:val="004A6A4E"/>
    <w:rsid w:val="004B07F8"/>
    <w:rsid w:val="004C0E01"/>
    <w:rsid w:val="004C1DEA"/>
    <w:rsid w:val="004C66AE"/>
    <w:rsid w:val="004D0DE9"/>
    <w:rsid w:val="004D111D"/>
    <w:rsid w:val="004D4379"/>
    <w:rsid w:val="004E6653"/>
    <w:rsid w:val="004F2F51"/>
    <w:rsid w:val="00500037"/>
    <w:rsid w:val="00503DBD"/>
    <w:rsid w:val="00512FCB"/>
    <w:rsid w:val="00513DF2"/>
    <w:rsid w:val="00515E52"/>
    <w:rsid w:val="0051636E"/>
    <w:rsid w:val="00516874"/>
    <w:rsid w:val="00520465"/>
    <w:rsid w:val="0052574E"/>
    <w:rsid w:val="00540147"/>
    <w:rsid w:val="00553B56"/>
    <w:rsid w:val="005549B4"/>
    <w:rsid w:val="005731F2"/>
    <w:rsid w:val="00574F9D"/>
    <w:rsid w:val="00581213"/>
    <w:rsid w:val="00586610"/>
    <w:rsid w:val="00586939"/>
    <w:rsid w:val="00590E41"/>
    <w:rsid w:val="005972BB"/>
    <w:rsid w:val="005A0E10"/>
    <w:rsid w:val="005A3978"/>
    <w:rsid w:val="005B3973"/>
    <w:rsid w:val="005C5424"/>
    <w:rsid w:val="005E4B6E"/>
    <w:rsid w:val="005E635B"/>
    <w:rsid w:val="005E7AFC"/>
    <w:rsid w:val="005F1B56"/>
    <w:rsid w:val="005F3F82"/>
    <w:rsid w:val="00603011"/>
    <w:rsid w:val="006101F2"/>
    <w:rsid w:val="00612B3A"/>
    <w:rsid w:val="0062131E"/>
    <w:rsid w:val="00623C91"/>
    <w:rsid w:val="00636EFB"/>
    <w:rsid w:val="006424C6"/>
    <w:rsid w:val="006468B9"/>
    <w:rsid w:val="00647D4E"/>
    <w:rsid w:val="00652593"/>
    <w:rsid w:val="00653C7B"/>
    <w:rsid w:val="0065402B"/>
    <w:rsid w:val="006619F7"/>
    <w:rsid w:val="00667E9D"/>
    <w:rsid w:val="00682F11"/>
    <w:rsid w:val="0068683C"/>
    <w:rsid w:val="006911C4"/>
    <w:rsid w:val="00692446"/>
    <w:rsid w:val="006931BF"/>
    <w:rsid w:val="006A0DEA"/>
    <w:rsid w:val="006A3AED"/>
    <w:rsid w:val="006A650E"/>
    <w:rsid w:val="006A7114"/>
    <w:rsid w:val="006C1488"/>
    <w:rsid w:val="006C1D19"/>
    <w:rsid w:val="006C55E0"/>
    <w:rsid w:val="006D6B9A"/>
    <w:rsid w:val="006E64E7"/>
    <w:rsid w:val="006E6AF4"/>
    <w:rsid w:val="0070135F"/>
    <w:rsid w:val="00710EA2"/>
    <w:rsid w:val="00715038"/>
    <w:rsid w:val="00715BC8"/>
    <w:rsid w:val="00722C26"/>
    <w:rsid w:val="00724E6C"/>
    <w:rsid w:val="0072787B"/>
    <w:rsid w:val="00735D6A"/>
    <w:rsid w:val="00747612"/>
    <w:rsid w:val="00767CBD"/>
    <w:rsid w:val="00774EA6"/>
    <w:rsid w:val="00775220"/>
    <w:rsid w:val="00786FDC"/>
    <w:rsid w:val="0078701C"/>
    <w:rsid w:val="0078723C"/>
    <w:rsid w:val="007915A1"/>
    <w:rsid w:val="007925D5"/>
    <w:rsid w:val="00793D52"/>
    <w:rsid w:val="007947FF"/>
    <w:rsid w:val="007A59FD"/>
    <w:rsid w:val="007B2751"/>
    <w:rsid w:val="007B5E4F"/>
    <w:rsid w:val="007B72B9"/>
    <w:rsid w:val="007C2879"/>
    <w:rsid w:val="007C4577"/>
    <w:rsid w:val="007C5EFC"/>
    <w:rsid w:val="007D2F06"/>
    <w:rsid w:val="007D4566"/>
    <w:rsid w:val="007D466A"/>
    <w:rsid w:val="007E0176"/>
    <w:rsid w:val="007E2795"/>
    <w:rsid w:val="007E5FDA"/>
    <w:rsid w:val="007F3822"/>
    <w:rsid w:val="00803CCC"/>
    <w:rsid w:val="00806ECC"/>
    <w:rsid w:val="008071DE"/>
    <w:rsid w:val="00814204"/>
    <w:rsid w:val="00817C68"/>
    <w:rsid w:val="00820D96"/>
    <w:rsid w:val="00824FDB"/>
    <w:rsid w:val="008339FF"/>
    <w:rsid w:val="008414B1"/>
    <w:rsid w:val="00841912"/>
    <w:rsid w:val="00842378"/>
    <w:rsid w:val="00843DAC"/>
    <w:rsid w:val="00844C33"/>
    <w:rsid w:val="0084532A"/>
    <w:rsid w:val="008466EE"/>
    <w:rsid w:val="00850327"/>
    <w:rsid w:val="00850D51"/>
    <w:rsid w:val="00854421"/>
    <w:rsid w:val="008670EA"/>
    <w:rsid w:val="0086736A"/>
    <w:rsid w:val="008768B5"/>
    <w:rsid w:val="008837B9"/>
    <w:rsid w:val="008849E1"/>
    <w:rsid w:val="00885419"/>
    <w:rsid w:val="00887D9C"/>
    <w:rsid w:val="008919FE"/>
    <w:rsid w:val="008930D1"/>
    <w:rsid w:val="008953FA"/>
    <w:rsid w:val="008A290A"/>
    <w:rsid w:val="008A5DB0"/>
    <w:rsid w:val="008B004C"/>
    <w:rsid w:val="008D0B3F"/>
    <w:rsid w:val="008D5421"/>
    <w:rsid w:val="008E300F"/>
    <w:rsid w:val="008E698A"/>
    <w:rsid w:val="008F2FAB"/>
    <w:rsid w:val="008F4A5A"/>
    <w:rsid w:val="00903CDA"/>
    <w:rsid w:val="00905D79"/>
    <w:rsid w:val="00913720"/>
    <w:rsid w:val="0091545C"/>
    <w:rsid w:val="00915CD8"/>
    <w:rsid w:val="00916289"/>
    <w:rsid w:val="00921379"/>
    <w:rsid w:val="00927E4C"/>
    <w:rsid w:val="009324FC"/>
    <w:rsid w:val="009327E0"/>
    <w:rsid w:val="00934E41"/>
    <w:rsid w:val="00936A4A"/>
    <w:rsid w:val="0094230D"/>
    <w:rsid w:val="009478F7"/>
    <w:rsid w:val="00950E99"/>
    <w:rsid w:val="00963E6E"/>
    <w:rsid w:val="009721A9"/>
    <w:rsid w:val="00974E33"/>
    <w:rsid w:val="0099239A"/>
    <w:rsid w:val="009A5791"/>
    <w:rsid w:val="009A6460"/>
    <w:rsid w:val="009A77D1"/>
    <w:rsid w:val="009A7A40"/>
    <w:rsid w:val="009B2ACF"/>
    <w:rsid w:val="009B69AC"/>
    <w:rsid w:val="009B7CF3"/>
    <w:rsid w:val="009C137F"/>
    <w:rsid w:val="009C28F1"/>
    <w:rsid w:val="009D5C6D"/>
    <w:rsid w:val="009E2895"/>
    <w:rsid w:val="009E73C8"/>
    <w:rsid w:val="009F4884"/>
    <w:rsid w:val="009F5F03"/>
    <w:rsid w:val="00A017E4"/>
    <w:rsid w:val="00A04D39"/>
    <w:rsid w:val="00A12E48"/>
    <w:rsid w:val="00A233C5"/>
    <w:rsid w:val="00A367F2"/>
    <w:rsid w:val="00A43DAA"/>
    <w:rsid w:val="00A45EF7"/>
    <w:rsid w:val="00A5407F"/>
    <w:rsid w:val="00A62D78"/>
    <w:rsid w:val="00A715B4"/>
    <w:rsid w:val="00A809E1"/>
    <w:rsid w:val="00A8184D"/>
    <w:rsid w:val="00A83DB1"/>
    <w:rsid w:val="00A84EF0"/>
    <w:rsid w:val="00A851B8"/>
    <w:rsid w:val="00A8574C"/>
    <w:rsid w:val="00A96750"/>
    <w:rsid w:val="00AA389B"/>
    <w:rsid w:val="00AB3FA6"/>
    <w:rsid w:val="00AB64A6"/>
    <w:rsid w:val="00AC378E"/>
    <w:rsid w:val="00AC63EE"/>
    <w:rsid w:val="00AE09C5"/>
    <w:rsid w:val="00AE3D32"/>
    <w:rsid w:val="00AE6838"/>
    <w:rsid w:val="00AE76DA"/>
    <w:rsid w:val="00AF631C"/>
    <w:rsid w:val="00AF6E80"/>
    <w:rsid w:val="00AF7A56"/>
    <w:rsid w:val="00B01B67"/>
    <w:rsid w:val="00B026BD"/>
    <w:rsid w:val="00B0450A"/>
    <w:rsid w:val="00B04623"/>
    <w:rsid w:val="00B04A9F"/>
    <w:rsid w:val="00B05F2F"/>
    <w:rsid w:val="00B07EE0"/>
    <w:rsid w:val="00B1353D"/>
    <w:rsid w:val="00B1647B"/>
    <w:rsid w:val="00B20995"/>
    <w:rsid w:val="00B2304E"/>
    <w:rsid w:val="00B25454"/>
    <w:rsid w:val="00B27A78"/>
    <w:rsid w:val="00B32024"/>
    <w:rsid w:val="00B33BF2"/>
    <w:rsid w:val="00B43780"/>
    <w:rsid w:val="00B45906"/>
    <w:rsid w:val="00B50A2C"/>
    <w:rsid w:val="00B521EC"/>
    <w:rsid w:val="00B53995"/>
    <w:rsid w:val="00B53C7F"/>
    <w:rsid w:val="00B5463B"/>
    <w:rsid w:val="00B550BC"/>
    <w:rsid w:val="00B64FA7"/>
    <w:rsid w:val="00B70E8C"/>
    <w:rsid w:val="00B83CF3"/>
    <w:rsid w:val="00B94473"/>
    <w:rsid w:val="00BA147C"/>
    <w:rsid w:val="00BA4CCC"/>
    <w:rsid w:val="00BB4328"/>
    <w:rsid w:val="00BD5283"/>
    <w:rsid w:val="00BD6073"/>
    <w:rsid w:val="00BD6B88"/>
    <w:rsid w:val="00BD6F28"/>
    <w:rsid w:val="00BD794D"/>
    <w:rsid w:val="00BE10AB"/>
    <w:rsid w:val="00BF6770"/>
    <w:rsid w:val="00C0513F"/>
    <w:rsid w:val="00C15CE2"/>
    <w:rsid w:val="00C20F36"/>
    <w:rsid w:val="00C2698F"/>
    <w:rsid w:val="00C3388F"/>
    <w:rsid w:val="00C34687"/>
    <w:rsid w:val="00C36488"/>
    <w:rsid w:val="00C40631"/>
    <w:rsid w:val="00C40797"/>
    <w:rsid w:val="00C4461C"/>
    <w:rsid w:val="00C44FFF"/>
    <w:rsid w:val="00C454E4"/>
    <w:rsid w:val="00C47505"/>
    <w:rsid w:val="00C5024C"/>
    <w:rsid w:val="00C50FC5"/>
    <w:rsid w:val="00C52CF6"/>
    <w:rsid w:val="00C60F76"/>
    <w:rsid w:val="00C61E98"/>
    <w:rsid w:val="00C645B4"/>
    <w:rsid w:val="00C66E5F"/>
    <w:rsid w:val="00C806F3"/>
    <w:rsid w:val="00C80EF8"/>
    <w:rsid w:val="00C835AE"/>
    <w:rsid w:val="00C85A40"/>
    <w:rsid w:val="00C91376"/>
    <w:rsid w:val="00C9271F"/>
    <w:rsid w:val="00C9305C"/>
    <w:rsid w:val="00C94CAC"/>
    <w:rsid w:val="00CA25B6"/>
    <w:rsid w:val="00CA6432"/>
    <w:rsid w:val="00CC089C"/>
    <w:rsid w:val="00CC1995"/>
    <w:rsid w:val="00CE5FEE"/>
    <w:rsid w:val="00CF052F"/>
    <w:rsid w:val="00D06528"/>
    <w:rsid w:val="00D07890"/>
    <w:rsid w:val="00D16B63"/>
    <w:rsid w:val="00D24BB4"/>
    <w:rsid w:val="00D36597"/>
    <w:rsid w:val="00D4687E"/>
    <w:rsid w:val="00D47082"/>
    <w:rsid w:val="00D5060F"/>
    <w:rsid w:val="00D50A3F"/>
    <w:rsid w:val="00D55778"/>
    <w:rsid w:val="00D57ADE"/>
    <w:rsid w:val="00D57F2A"/>
    <w:rsid w:val="00D650A0"/>
    <w:rsid w:val="00D71AA4"/>
    <w:rsid w:val="00D82B95"/>
    <w:rsid w:val="00D9599B"/>
    <w:rsid w:val="00D9670E"/>
    <w:rsid w:val="00DA601F"/>
    <w:rsid w:val="00DA69E4"/>
    <w:rsid w:val="00DB7093"/>
    <w:rsid w:val="00DD02F8"/>
    <w:rsid w:val="00DD3A23"/>
    <w:rsid w:val="00DD49F2"/>
    <w:rsid w:val="00DE74C5"/>
    <w:rsid w:val="00DF6DF0"/>
    <w:rsid w:val="00E02EF7"/>
    <w:rsid w:val="00E0593C"/>
    <w:rsid w:val="00E063DE"/>
    <w:rsid w:val="00E06643"/>
    <w:rsid w:val="00E10BB6"/>
    <w:rsid w:val="00E1635B"/>
    <w:rsid w:val="00E23F1F"/>
    <w:rsid w:val="00E26C9C"/>
    <w:rsid w:val="00E27874"/>
    <w:rsid w:val="00E3444A"/>
    <w:rsid w:val="00E377D1"/>
    <w:rsid w:val="00E416A1"/>
    <w:rsid w:val="00E51488"/>
    <w:rsid w:val="00E62EF2"/>
    <w:rsid w:val="00E648A2"/>
    <w:rsid w:val="00E6597E"/>
    <w:rsid w:val="00E703FF"/>
    <w:rsid w:val="00E853E0"/>
    <w:rsid w:val="00E92370"/>
    <w:rsid w:val="00E93914"/>
    <w:rsid w:val="00E97C2E"/>
    <w:rsid w:val="00EA27E3"/>
    <w:rsid w:val="00EB1679"/>
    <w:rsid w:val="00EB3F21"/>
    <w:rsid w:val="00EB4870"/>
    <w:rsid w:val="00EB72C9"/>
    <w:rsid w:val="00EC226F"/>
    <w:rsid w:val="00EC26E3"/>
    <w:rsid w:val="00ED4063"/>
    <w:rsid w:val="00ED6827"/>
    <w:rsid w:val="00EE6980"/>
    <w:rsid w:val="00EF2198"/>
    <w:rsid w:val="00F00BF7"/>
    <w:rsid w:val="00F0342F"/>
    <w:rsid w:val="00F16CD5"/>
    <w:rsid w:val="00F22810"/>
    <w:rsid w:val="00F448D7"/>
    <w:rsid w:val="00F4620A"/>
    <w:rsid w:val="00F55473"/>
    <w:rsid w:val="00F61556"/>
    <w:rsid w:val="00F64E51"/>
    <w:rsid w:val="00F71B45"/>
    <w:rsid w:val="00F72A9F"/>
    <w:rsid w:val="00F77F8C"/>
    <w:rsid w:val="00F8112E"/>
    <w:rsid w:val="00F93FC8"/>
    <w:rsid w:val="00F94A2B"/>
    <w:rsid w:val="00F95AE3"/>
    <w:rsid w:val="00FA4596"/>
    <w:rsid w:val="00FA6EA6"/>
    <w:rsid w:val="00FB4A50"/>
    <w:rsid w:val="00FC3D1E"/>
    <w:rsid w:val="00FC7822"/>
    <w:rsid w:val="00FD0513"/>
    <w:rsid w:val="00FD7AC7"/>
    <w:rsid w:val="00FD7FD6"/>
    <w:rsid w:val="00FE0546"/>
    <w:rsid w:val="00FE26F9"/>
    <w:rsid w:val="00FE447F"/>
    <w:rsid w:val="00FE50F2"/>
    <w:rsid w:val="00FE5E07"/>
    <w:rsid w:val="00FF3FEE"/>
    <w:rsid w:val="00FF6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F7AF64"/>
  <w15:chartTrackingRefBased/>
  <w15:docId w15:val="{2B8CB226-89F2-4C60-B255-978014A1B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6E80"/>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List Paragraph,?? ??,?????,????,リスト段落,Lista1,列出段落1,中等深浅网格 1 - 着色 21,列表段落1,—ño’i—Ž,¥¡¡¡¡ì¬º¥¹¥È¶ÎÂä,ÁÐ³ö¶ÎÂä,¥ê¥¹¥È¶ÎÂä,1st level - Bullet List Paragraph,Lettre d'introduction,Paragrafo elenco,Normal bullet 2,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unhideWhenUsed/>
    <w:rsid w:val="00913720"/>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
    <w:link w:val="TALCar"/>
    <w:qFormat/>
    <w:rsid w:val="00B43780"/>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43780"/>
    <w:rPr>
      <w:rFonts w:ascii="Arial" w:eastAsia="Times New Roman" w:hAnsi="Arial" w:cs="Times New Roman"/>
      <w:kern w:val="0"/>
      <w:sz w:val="18"/>
      <w:szCs w:val="20"/>
      <w:lang w:val="en-GB" w:eastAsia="ja-JP"/>
    </w:rPr>
  </w:style>
  <w:style w:type="character" w:styleId="ae">
    <w:name w:val="annotation reference"/>
    <w:basedOn w:val="a1"/>
    <w:uiPriority w:val="99"/>
    <w:semiHidden/>
    <w:unhideWhenUsed/>
    <w:rsid w:val="00ED6827"/>
    <w:rPr>
      <w:sz w:val="21"/>
      <w:szCs w:val="21"/>
    </w:rPr>
  </w:style>
  <w:style w:type="paragraph" w:styleId="af">
    <w:name w:val="annotation text"/>
    <w:basedOn w:val="a"/>
    <w:link w:val="af0"/>
    <w:uiPriority w:val="99"/>
    <w:unhideWhenUsed/>
    <w:rsid w:val="00ED6827"/>
    <w:pPr>
      <w:jc w:val="left"/>
    </w:pPr>
  </w:style>
  <w:style w:type="character" w:customStyle="1" w:styleId="af0">
    <w:name w:val="批注文字 字符"/>
    <w:basedOn w:val="a1"/>
    <w:link w:val="af"/>
    <w:uiPriority w:val="99"/>
    <w:rsid w:val="00ED6827"/>
  </w:style>
  <w:style w:type="paragraph" w:styleId="af1">
    <w:name w:val="annotation subject"/>
    <w:basedOn w:val="af"/>
    <w:next w:val="af"/>
    <w:link w:val="af2"/>
    <w:uiPriority w:val="99"/>
    <w:semiHidden/>
    <w:unhideWhenUsed/>
    <w:rsid w:val="00ED6827"/>
    <w:rPr>
      <w:b/>
      <w:bCs/>
    </w:rPr>
  </w:style>
  <w:style w:type="character" w:customStyle="1" w:styleId="af2">
    <w:name w:val="批注主题 字符"/>
    <w:basedOn w:val="af0"/>
    <w:link w:val="af1"/>
    <w:uiPriority w:val="99"/>
    <w:semiHidden/>
    <w:rsid w:val="00ED6827"/>
    <w:rPr>
      <w:b/>
      <w:bCs/>
    </w:rPr>
  </w:style>
  <w:style w:type="paragraph" w:styleId="af3">
    <w:name w:val="Revision"/>
    <w:hidden/>
    <w:uiPriority w:val="99"/>
    <w:semiHidden/>
    <w:rsid w:val="004F2F51"/>
  </w:style>
  <w:style w:type="paragraph" w:customStyle="1" w:styleId="a00">
    <w:name w:val="a0"/>
    <w:basedOn w:val="a"/>
    <w:rsid w:val="00D82B9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35349">
      <w:bodyDiv w:val="1"/>
      <w:marLeft w:val="0"/>
      <w:marRight w:val="0"/>
      <w:marTop w:val="0"/>
      <w:marBottom w:val="0"/>
      <w:divBdr>
        <w:top w:val="none" w:sz="0" w:space="0" w:color="auto"/>
        <w:left w:val="none" w:sz="0" w:space="0" w:color="auto"/>
        <w:bottom w:val="none" w:sz="0" w:space="0" w:color="auto"/>
        <w:right w:val="none" w:sz="0" w:space="0" w:color="auto"/>
      </w:divBdr>
      <w:divsChild>
        <w:div w:id="2135634073">
          <w:marLeft w:val="547"/>
          <w:marRight w:val="0"/>
          <w:marTop w:val="0"/>
          <w:marBottom w:val="0"/>
          <w:divBdr>
            <w:top w:val="none" w:sz="0" w:space="0" w:color="auto"/>
            <w:left w:val="none" w:sz="0" w:space="0" w:color="auto"/>
            <w:bottom w:val="none" w:sz="0" w:space="0" w:color="auto"/>
            <w:right w:val="none" w:sz="0" w:space="0" w:color="auto"/>
          </w:divBdr>
        </w:div>
      </w:divsChild>
    </w:div>
    <w:div w:id="482310377">
      <w:bodyDiv w:val="1"/>
      <w:marLeft w:val="0"/>
      <w:marRight w:val="0"/>
      <w:marTop w:val="0"/>
      <w:marBottom w:val="0"/>
      <w:divBdr>
        <w:top w:val="none" w:sz="0" w:space="0" w:color="auto"/>
        <w:left w:val="none" w:sz="0" w:space="0" w:color="auto"/>
        <w:bottom w:val="none" w:sz="0" w:space="0" w:color="auto"/>
        <w:right w:val="none" w:sz="0" w:space="0" w:color="auto"/>
      </w:divBdr>
    </w:div>
    <w:div w:id="1003316918">
      <w:bodyDiv w:val="1"/>
      <w:marLeft w:val="0"/>
      <w:marRight w:val="0"/>
      <w:marTop w:val="0"/>
      <w:marBottom w:val="0"/>
      <w:divBdr>
        <w:top w:val="none" w:sz="0" w:space="0" w:color="auto"/>
        <w:left w:val="none" w:sz="0" w:space="0" w:color="auto"/>
        <w:bottom w:val="none" w:sz="0" w:space="0" w:color="auto"/>
        <w:right w:val="none" w:sz="0" w:space="0" w:color="auto"/>
      </w:divBdr>
    </w:div>
    <w:div w:id="1007290379">
      <w:bodyDiv w:val="1"/>
      <w:marLeft w:val="0"/>
      <w:marRight w:val="0"/>
      <w:marTop w:val="0"/>
      <w:marBottom w:val="0"/>
      <w:divBdr>
        <w:top w:val="none" w:sz="0" w:space="0" w:color="auto"/>
        <w:left w:val="none" w:sz="0" w:space="0" w:color="auto"/>
        <w:bottom w:val="none" w:sz="0" w:space="0" w:color="auto"/>
        <w:right w:val="none" w:sz="0" w:space="0" w:color="auto"/>
      </w:divBdr>
    </w:div>
    <w:div w:id="1237666726">
      <w:bodyDiv w:val="1"/>
      <w:marLeft w:val="0"/>
      <w:marRight w:val="0"/>
      <w:marTop w:val="0"/>
      <w:marBottom w:val="0"/>
      <w:divBdr>
        <w:top w:val="none" w:sz="0" w:space="0" w:color="auto"/>
        <w:left w:val="none" w:sz="0" w:space="0" w:color="auto"/>
        <w:bottom w:val="none" w:sz="0" w:space="0" w:color="auto"/>
        <w:right w:val="none" w:sz="0" w:space="0" w:color="auto"/>
      </w:divBdr>
    </w:div>
    <w:div w:id="1342388190">
      <w:bodyDiv w:val="1"/>
      <w:marLeft w:val="0"/>
      <w:marRight w:val="0"/>
      <w:marTop w:val="0"/>
      <w:marBottom w:val="0"/>
      <w:divBdr>
        <w:top w:val="none" w:sz="0" w:space="0" w:color="auto"/>
        <w:left w:val="none" w:sz="0" w:space="0" w:color="auto"/>
        <w:bottom w:val="none" w:sz="0" w:space="0" w:color="auto"/>
        <w:right w:val="none" w:sz="0" w:space="0" w:color="auto"/>
      </w:divBdr>
    </w:div>
    <w:div w:id="1773091800">
      <w:bodyDiv w:val="1"/>
      <w:marLeft w:val="0"/>
      <w:marRight w:val="0"/>
      <w:marTop w:val="0"/>
      <w:marBottom w:val="0"/>
      <w:divBdr>
        <w:top w:val="none" w:sz="0" w:space="0" w:color="auto"/>
        <w:left w:val="none" w:sz="0" w:space="0" w:color="auto"/>
        <w:bottom w:val="none" w:sz="0" w:space="0" w:color="auto"/>
        <w:right w:val="none" w:sz="0" w:space="0" w:color="auto"/>
      </w:divBdr>
      <w:divsChild>
        <w:div w:id="390008562">
          <w:marLeft w:val="547"/>
          <w:marRight w:val="0"/>
          <w:marTop w:val="0"/>
          <w:marBottom w:val="0"/>
          <w:divBdr>
            <w:top w:val="none" w:sz="0" w:space="0" w:color="auto"/>
            <w:left w:val="none" w:sz="0" w:space="0" w:color="auto"/>
            <w:bottom w:val="none" w:sz="0" w:space="0" w:color="auto"/>
            <w:right w:val="none" w:sz="0" w:space="0" w:color="auto"/>
          </w:divBdr>
        </w:div>
      </w:divsChild>
    </w:div>
    <w:div w:id="1877043296">
      <w:bodyDiv w:val="1"/>
      <w:marLeft w:val="0"/>
      <w:marRight w:val="0"/>
      <w:marTop w:val="0"/>
      <w:marBottom w:val="0"/>
      <w:divBdr>
        <w:top w:val="none" w:sz="0" w:space="0" w:color="auto"/>
        <w:left w:val="none" w:sz="0" w:space="0" w:color="auto"/>
        <w:bottom w:val="none" w:sz="0" w:space="0" w:color="auto"/>
        <w:right w:val="none" w:sz="0" w:space="0" w:color="auto"/>
      </w:divBdr>
      <w:divsChild>
        <w:div w:id="51077593">
          <w:marLeft w:val="547"/>
          <w:marRight w:val="0"/>
          <w:marTop w:val="0"/>
          <w:marBottom w:val="0"/>
          <w:divBdr>
            <w:top w:val="none" w:sz="0" w:space="0" w:color="auto"/>
            <w:left w:val="none" w:sz="0" w:space="0" w:color="auto"/>
            <w:bottom w:val="none" w:sz="0" w:space="0" w:color="auto"/>
            <w:right w:val="none" w:sz="0" w:space="0" w:color="auto"/>
          </w:divBdr>
        </w:div>
      </w:divsChild>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EAC1A-8C15-4F69-A269-ABB6E69BB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443</TotalTime>
  <Pages>2</Pages>
  <Words>605</Words>
  <Characters>3454</Characters>
  <Application>Microsoft Office Word</Application>
  <DocSecurity>0</DocSecurity>
  <Lines>28</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136</cp:revision>
  <dcterms:created xsi:type="dcterms:W3CDTF">2024-07-08T04:04:00Z</dcterms:created>
  <dcterms:modified xsi:type="dcterms:W3CDTF">2025-02-07T08:12:00Z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